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wmf" ContentType="image/x-wm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s="Calibri"/>
          <w:b/>
          <w:bCs/>
          <w:sz w:val="28"/>
          <w:szCs w:val="28"/>
        </w:rPr>
      </w:pPr>
      <w:r>
        <w:rPr>
          <w:rFonts w:cs="Calibri"/>
          <w:b/>
          <w:bCs/>
          <w:sz w:val="32"/>
          <w:szCs w:val="32"/>
        </w:rPr>
        <w:t>Teil I: Vertiefung der Grundvorstellung der Addition und Subtraktion - I</w:t>
      </w:r>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t>Auf den beiden verlinkten Internetseiten werden wesentliche fachdidaktischen Grundlagen aus den Veranstaltungen gebündelt zusammengefasst. Sie haben die Möglichkeit auf freiwilliger Basis Ihr Hintergrundwissen aufzufrischen und es in kurzen Eigenaktivitäten anzuwenden und zu überprüfen.</w:t>
      </w:r>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r>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t xml:space="preserve">Grundvorstellung der Addition: </w:t>
      </w:r>
      <w:hyperlink r:id="rId2">
        <w:r>
          <w:rPr>
            <w:rStyle w:val="Hyperlink"/>
            <w:rFonts w:eastAsia="Times New Roman" w:cs="Calibri" w:cstheme="minorHAnsi"/>
            <w:sz w:val="24"/>
            <w:szCs w:val="24"/>
            <w:lang w:eastAsia="de-DE"/>
          </w:rPr>
          <w:t>https://pikas.dzlm.de/schumas/arithmetik-12/modul-3/mini-module/31-grundvorstellungen-addition</w:t>
        </w:r>
      </w:hyperlink>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r>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t xml:space="preserve">Grundvorstellung der Subtraktion: </w:t>
      </w:r>
      <w:hyperlink r:id="rId3">
        <w:r>
          <w:rPr>
            <w:rStyle w:val="Hyperlink"/>
            <w:rFonts w:eastAsia="Times New Roman" w:cs="Calibri" w:cstheme="minorHAnsi"/>
            <w:sz w:val="24"/>
            <w:szCs w:val="24"/>
            <w:lang w:eastAsia="de-DE"/>
          </w:rPr>
          <w:t>https://pikas.dzlm.de/schumas/arithmetik-12/modul-3/mini-module/32-grundvorstellungen-subtraktion</w:t>
        </w:r>
      </w:hyperlink>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r>
    </w:p>
    <w:p>
      <w:pPr>
        <w:pStyle w:val="Normal"/>
        <w:rPr>
          <w:rFonts w:ascii="Calibri" w:hAnsi="Calibri" w:cs="Calibri"/>
          <w:b/>
          <w:bCs/>
          <w:sz w:val="32"/>
          <w:szCs w:val="32"/>
        </w:rPr>
      </w:pPr>
      <w:r>
        <w:rPr>
          <w:rFonts w:cs="Calibri"/>
          <w:b/>
          <w:bCs/>
          <w:sz w:val="32"/>
          <w:szCs w:val="32"/>
        </w:rPr>
        <w:t>Teil II: Interview analysieren - Addition im Anfangsunterricht</w:t>
      </w:r>
    </w:p>
    <w:p>
      <w:pPr>
        <w:pStyle w:val="Normal"/>
        <w:rPr>
          <w:rFonts w:ascii="Calibri" w:hAnsi="Calibri" w:cs="Calibri"/>
          <w:sz w:val="24"/>
          <w:szCs w:val="24"/>
        </w:rPr>
      </w:pPr>
      <w:r>
        <w:rPr>
          <w:rFonts w:cs="Calibri"/>
          <w:sz w:val="24"/>
          <w:szCs w:val="24"/>
        </w:rPr>
        <w:t>Lesen Sie das beigefügte Interview.</w:t>
      </w:r>
    </w:p>
    <w:p>
      <w:pPr>
        <w:pStyle w:val="ListParagraph"/>
        <w:numPr>
          <w:ilvl w:val="0"/>
          <w:numId w:val="1"/>
        </w:numPr>
        <w:rPr>
          <w:rFonts w:ascii="Calibri" w:hAnsi="Calibri" w:cs="Calibri"/>
          <w:sz w:val="24"/>
          <w:szCs w:val="24"/>
        </w:rPr>
      </w:pPr>
      <w:r>
        <w:rPr>
          <w:rFonts w:cs="Arial" w:ascii="Arial" w:hAnsi="Arial"/>
          <w:color w:themeColor="text1" w:val="000000"/>
          <w:sz w:val="21"/>
          <w:szCs w:val="21"/>
        </w:rPr>
        <w:t xml:space="preserve">Welche </w:t>
      </w:r>
      <w:r>
        <w:rPr>
          <w:rFonts w:cs="Arial" w:ascii="Arial" w:hAnsi="Arial"/>
          <w:b/>
          <w:bCs/>
          <w:color w:themeColor="text1" w:val="000000"/>
          <w:sz w:val="21"/>
          <w:szCs w:val="21"/>
        </w:rPr>
        <w:t xml:space="preserve">Kompetenzen </w:t>
      </w:r>
      <w:r>
        <w:rPr>
          <w:rFonts w:cs="Arial" w:ascii="Arial" w:hAnsi="Arial"/>
          <w:color w:themeColor="text1" w:val="000000"/>
          <w:sz w:val="21"/>
          <w:szCs w:val="21"/>
        </w:rPr>
        <w:t xml:space="preserve">besitzt die Schülerin bereits und welchen </w:t>
      </w:r>
      <w:r>
        <w:rPr>
          <w:rFonts w:cs="Arial" w:ascii="Arial" w:hAnsi="Arial"/>
          <w:b/>
          <w:bCs/>
          <w:color w:themeColor="text1" w:val="000000"/>
          <w:sz w:val="21"/>
          <w:szCs w:val="21"/>
        </w:rPr>
        <w:t xml:space="preserve">Förderschwerpunkt </w:t>
      </w:r>
      <w:r>
        <w:rPr>
          <w:rFonts w:cs="Arial" w:ascii="Arial" w:hAnsi="Arial"/>
          <w:color w:themeColor="text1" w:val="000000"/>
          <w:sz w:val="21"/>
          <w:szCs w:val="21"/>
        </w:rPr>
        <w:t>sehen Sie? Erläutern und belegen (mit Bezügen zum Interview) Sie Ihre Einschätzung.</w:t>
      </w:r>
    </w:p>
    <w:p>
      <w:pPr>
        <w:pStyle w:val="ListParagraph"/>
        <w:numPr>
          <w:ilvl w:val="0"/>
          <w:numId w:val="1"/>
        </w:numPr>
        <w:rPr>
          <w:rFonts w:ascii="Calibri" w:hAnsi="Calibri" w:cs="Calibri"/>
          <w:sz w:val="24"/>
          <w:szCs w:val="24"/>
        </w:rPr>
      </w:pPr>
      <w:r>
        <w:rPr>
          <w:rFonts w:cs="Arial" w:ascii="Arial" w:hAnsi="Arial"/>
          <w:color w:themeColor="text1" w:val="000000"/>
          <w:sz w:val="21"/>
          <w:szCs w:val="21"/>
        </w:rPr>
        <w:t xml:space="preserve">Mit welchem </w:t>
      </w:r>
      <w:r>
        <w:rPr>
          <w:rFonts w:cs="Arial" w:ascii="Arial" w:hAnsi="Arial"/>
          <w:b/>
          <w:bCs/>
          <w:color w:themeColor="text1" w:val="000000"/>
          <w:sz w:val="21"/>
          <w:szCs w:val="21"/>
        </w:rPr>
        <w:t>Anschauungsmaterial</w:t>
      </w:r>
      <w:r>
        <w:rPr>
          <w:rFonts w:cs="Arial" w:ascii="Arial" w:hAnsi="Arial"/>
          <w:color w:themeColor="text1" w:val="000000"/>
          <w:sz w:val="21"/>
          <w:szCs w:val="21"/>
        </w:rPr>
        <w:t xml:space="preserve"> würden Sie mit der Schülerin arbeiten? Wählen Sie ein Anschauungsmaterial aus. Nennen Sie zwei </w:t>
      </w:r>
      <w:r>
        <w:rPr>
          <w:rFonts w:cs="Arial" w:ascii="Arial" w:hAnsi="Arial"/>
          <w:b/>
          <w:bCs/>
          <w:color w:themeColor="text1" w:val="000000"/>
          <w:sz w:val="21"/>
          <w:szCs w:val="21"/>
        </w:rPr>
        <w:t>fachdidaktische Gründe</w:t>
      </w:r>
      <w:r>
        <w:rPr>
          <w:rFonts w:cs="Arial" w:ascii="Arial" w:hAnsi="Arial"/>
          <w:color w:themeColor="text1" w:val="000000"/>
          <w:sz w:val="21"/>
          <w:szCs w:val="21"/>
        </w:rPr>
        <w:t>, warum Sie sich für dieses Material entschieden haben.</w:t>
      </w:r>
    </w:p>
    <w:p>
      <w:pPr>
        <w:pStyle w:val="ListParagraph"/>
        <w:numPr>
          <w:ilvl w:val="0"/>
          <w:numId w:val="1"/>
        </w:numPr>
        <w:rPr>
          <w:rFonts w:ascii="Calibri" w:hAnsi="Calibri" w:cs="Calibri"/>
          <w:sz w:val="24"/>
          <w:szCs w:val="24"/>
        </w:rPr>
      </w:pPr>
      <w:r>
        <w:rPr>
          <w:rFonts w:cs="Arial" w:ascii="Arial" w:hAnsi="Arial"/>
          <w:color w:themeColor="text1" w:val="000000"/>
          <w:sz w:val="21"/>
          <w:szCs w:val="21"/>
        </w:rPr>
        <w:t xml:space="preserve">Beschreiben Sie die </w:t>
      </w:r>
      <w:r>
        <w:rPr>
          <w:rFonts w:cs="Arial" w:ascii="Arial" w:hAnsi="Arial"/>
          <w:b/>
          <w:bCs/>
          <w:color w:themeColor="text1" w:val="000000"/>
          <w:sz w:val="21"/>
          <w:szCs w:val="21"/>
        </w:rPr>
        <w:t>Phasen des Vier-Phasen-Modells</w:t>
      </w:r>
      <w:r>
        <w:rPr>
          <w:rFonts w:cs="Arial" w:ascii="Arial" w:hAnsi="Arial"/>
          <w:color w:themeColor="text1" w:val="000000"/>
          <w:sz w:val="21"/>
          <w:szCs w:val="21"/>
        </w:rPr>
        <w:t xml:space="preserve"> mit dem ausgewählten Anschauungsmaterial zum ausgewählten Förderbereich. Notieren Sie dabei auch die </w:t>
      </w:r>
      <w:r>
        <w:rPr>
          <w:rFonts w:cs="Arial" w:ascii="Arial" w:hAnsi="Arial"/>
          <w:b/>
          <w:bCs/>
          <w:color w:themeColor="text1" w:val="000000"/>
          <w:sz w:val="21"/>
          <w:szCs w:val="21"/>
          <w:u w:val="single"/>
        </w:rPr>
        <w:t>genaue</w:t>
      </w:r>
      <w:r>
        <w:rPr>
          <w:rFonts w:cs="Arial" w:ascii="Arial" w:hAnsi="Arial"/>
          <w:color w:themeColor="text1" w:val="000000"/>
          <w:sz w:val="21"/>
          <w:szCs w:val="21"/>
        </w:rPr>
        <w:t xml:space="preserve"> </w:t>
      </w:r>
      <w:r>
        <w:rPr>
          <w:rFonts w:cs="Arial" w:ascii="Arial" w:hAnsi="Arial"/>
          <w:b/>
          <w:bCs/>
          <w:color w:themeColor="text1" w:val="000000"/>
          <w:sz w:val="21"/>
          <w:szCs w:val="21"/>
          <w:u w:val="single"/>
        </w:rPr>
        <w:t>Beschreibung</w:t>
      </w:r>
      <w:r>
        <w:rPr>
          <w:rFonts w:cs="Arial" w:ascii="Arial" w:hAnsi="Arial"/>
          <w:color w:themeColor="text1" w:val="000000"/>
          <w:sz w:val="21"/>
          <w:szCs w:val="21"/>
        </w:rPr>
        <w:t xml:space="preserve"> der </w:t>
      </w:r>
      <w:r>
        <w:rPr>
          <w:rFonts w:cs="Arial" w:ascii="Arial" w:hAnsi="Arial"/>
          <w:b/>
          <w:bCs/>
          <w:color w:themeColor="text1" w:val="000000"/>
          <w:sz w:val="21"/>
          <w:szCs w:val="21"/>
        </w:rPr>
        <w:t>Materialhandlung</w:t>
      </w:r>
      <w:r>
        <w:rPr>
          <w:rFonts w:cs="Arial" w:ascii="Arial" w:hAnsi="Arial"/>
          <w:color w:themeColor="text1" w:val="000000"/>
          <w:sz w:val="21"/>
          <w:szCs w:val="21"/>
        </w:rPr>
        <w:t xml:space="preserve"> und der </w:t>
      </w:r>
      <w:r>
        <w:rPr>
          <w:rFonts w:cs="Arial" w:ascii="Arial" w:hAnsi="Arial"/>
          <w:b/>
          <w:bCs/>
          <w:color w:themeColor="text1" w:val="000000"/>
          <w:sz w:val="21"/>
          <w:szCs w:val="21"/>
        </w:rPr>
        <w:t>sprachlichen Begleitung.</w:t>
      </w:r>
    </w:p>
    <w:p>
      <w:pPr>
        <w:pStyle w:val="ListParagraph"/>
        <w:rPr>
          <w:rFonts w:ascii="Calibri" w:hAnsi="Calibri" w:cs="Calibri"/>
          <w:sz w:val="24"/>
          <w:szCs w:val="24"/>
        </w:rPr>
      </w:pPr>
      <w:r>
        <w:rPr>
          <w:rFonts w:cs="Calibri"/>
          <w:sz w:val="24"/>
          <w:szCs w:val="24"/>
        </w:rPr>
      </w:r>
    </w:p>
    <w:p>
      <w:pPr>
        <w:pStyle w:val="ListParagraph"/>
        <w:rPr>
          <w:rFonts w:ascii="Calibri" w:hAnsi="Calibri" w:cs="Calibri"/>
          <w:sz w:val="24"/>
          <w:szCs w:val="24"/>
        </w:rPr>
      </w:pPr>
      <w:r>
        <w:rPr/>
        <w:drawing>
          <wp:inline distT="0" distB="0" distL="0" distR="0">
            <wp:extent cx="3702050" cy="2929255"/>
            <wp:effectExtent l="0" t="0" r="0" b="0"/>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pic:cNvPicPr>
                      <a:picLocks noChangeAspect="1" noChangeArrowheads="1"/>
                    </pic:cNvPicPr>
                  </pic:nvPicPr>
                  <pic:blipFill>
                    <a:blip r:embed="rId4"/>
                    <a:stretch>
                      <a:fillRect/>
                    </a:stretch>
                  </pic:blipFill>
                  <pic:spPr bwMode="auto">
                    <a:xfrm>
                      <a:off x="0" y="0"/>
                      <a:ext cx="3702050" cy="2929255"/>
                    </a:xfrm>
                    <a:prstGeom prst="rect">
                      <a:avLst/>
                    </a:prstGeom>
                    <a:noFill/>
                  </pic:spPr>
                </pic:pic>
              </a:graphicData>
            </a:graphic>
          </wp:inline>
        </w:drawing>
      </w:r>
    </w:p>
    <w:p>
      <w:pPr>
        <w:pStyle w:val="Normal"/>
        <w:rPr>
          <w:rFonts w:ascii="Calibri" w:hAnsi="Calibri" w:cs="Calibri"/>
          <w:sz w:val="24"/>
          <w:szCs w:val="24"/>
        </w:rPr>
      </w:pPr>
      <w:r>
        <w:rPr>
          <w:rFonts w:cs="Calibri"/>
          <w:sz w:val="24"/>
          <w:szCs w:val="24"/>
        </w:rPr>
      </w:r>
    </w:p>
    <w:p>
      <w:pPr>
        <w:pStyle w:val="Normal"/>
        <w:rPr>
          <w:rFonts w:ascii="Calibri" w:hAnsi="Calibri" w:cs="Calibri"/>
          <w:b/>
          <w:bCs/>
          <w:sz w:val="24"/>
          <w:szCs w:val="24"/>
        </w:rPr>
      </w:pPr>
      <w:r>
        <w:rPr>
          <w:rFonts w:cs="Calibri"/>
          <w:b/>
          <w:bCs/>
          <w:sz w:val="24"/>
          <w:szCs w:val="24"/>
        </w:rPr>
      </w:r>
    </w:p>
    <w:p>
      <w:pPr>
        <w:pStyle w:val="Normal"/>
        <w:rPr>
          <w:rFonts w:ascii="Calibri" w:hAnsi="Calibri" w:cs="Calibri"/>
          <w:sz w:val="24"/>
          <w:szCs w:val="24"/>
        </w:rPr>
      </w:pPr>
      <w:r>
        <w:rPr>
          <w:rFonts w:cs="Calibri"/>
          <w:sz w:val="24"/>
          <w:szCs w:val="24"/>
        </w:rPr>
      </w:r>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r>
    </w:p>
    <w:p>
      <w:pPr>
        <w:pStyle w:val="Normal"/>
        <w:spacing w:lineRule="auto" w:line="240" w:before="0" w:after="0"/>
        <w:rPr>
          <w:rFonts w:eastAsia="Times New Roman" w:cs="Calibri" w:cstheme="minorHAnsi"/>
          <w:color w:val="000000"/>
          <w:sz w:val="24"/>
          <w:szCs w:val="24"/>
          <w:lang w:eastAsia="de-DE"/>
        </w:rPr>
      </w:pPr>
      <w:r>
        <w:rPr>
          <w:rFonts w:eastAsia="Times New Roman" w:cs="Calibri" w:cstheme="minorHAnsi"/>
          <w:color w:val="000000"/>
          <w:sz w:val="24"/>
          <w:szCs w:val="24"/>
          <w:lang w:eastAsia="de-DE"/>
        </w:rPr>
      </w:r>
    </w:p>
    <w:p>
      <w:pPr>
        <w:pStyle w:val="Normal"/>
        <w:spacing w:before="0" w:after="160"/>
        <w:rPr>
          <w:rFonts w:ascii="Arial" w:hAnsi="Arial" w:cs="Arial"/>
          <w:sz w:val="24"/>
        </w:rPr>
      </w:pPr>
      <w:r>
        <w:rPr>
          <w:rFonts w:cs="Arial" w:ascii="Arial" w:hAnsi="Arial"/>
          <w:sz w:val="24"/>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7" w:right="707" w:gutter="0" w:header="708" w:top="1417"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5670" w:leader="none"/>
        <w:tab w:val="left" w:pos="7230" w:leader="none"/>
      </w:tabs>
      <w:spacing w:lineRule="auto" w:line="276" w:before="0" w:after="80"/>
      <w:rPr>
        <w:rFonts w:ascii="Calibri" w:hAnsi="Calibri" w:cs="Calibri"/>
        <w:b/>
        <w:bCs/>
        <w:color w:themeColor="background1" w:val="FFFFFF"/>
        <w:sz w:val="24"/>
        <w:szCs w:val="24"/>
      </w:rPr>
    </w:pPr>
    <w:r>
      <w:rPr>
        <w:rFonts w:cs="Calibri"/>
        <w:b/>
        <w:bCs/>
        <w:sz w:val="24"/>
        <w:szCs w:val="24"/>
      </w:rPr>
      <w:t>Zertifikatskurs Mathematik 2025/26, 2. Hj.</w:t>
    </w:r>
    <w:r>
      <w:rPr>
        <w:rFonts w:cs="Calibri"/>
        <w:b/>
        <w:bCs/>
        <w:color w:themeColor="background1" w:val="FFFFFF"/>
        <w:sz w:val="24"/>
        <w:szCs w:val="24"/>
      </w:rPr>
      <w:t xml:space="preserve">      </w:t>
      <w:tab/>
    </w:r>
    <w:r>
      <w:rPr>
        <w:rFonts w:cs="Calibri"/>
        <w:b/>
        <w:bCs/>
        <w:sz w:val="24"/>
        <w:szCs w:val="24"/>
      </w:rPr>
      <w:t>Modul 2</w:t>
    </w:r>
    <w:r>
      <w:rPr>
        <w:rFonts w:cs="Calibri"/>
        <w:b/>
        <w:bCs/>
        <w:color w:themeColor="background1" w:val="FFFFFF"/>
        <w:sz w:val="24"/>
        <w:szCs w:val="24"/>
      </w:rPr>
      <w:t xml:space="preserve">: </w:t>
    </w:r>
    <w:r>
      <w:rPr>
        <w:rFonts w:cs="Calibri"/>
        <w:b/>
        <w:bCs/>
        <w:sz w:val="24"/>
        <w:szCs w:val="24"/>
      </w:rPr>
      <w:t xml:space="preserve">Vertiefende Aufgabe </w:t>
    </w:r>
  </w:p>
  <w:p>
    <w:pPr>
      <w:pStyle w:val="Normal"/>
      <w:tabs>
        <w:tab w:val="clear" w:pos="708"/>
        <w:tab w:val="left" w:pos="5670" w:leader="none"/>
        <w:tab w:val="left" w:pos="7230" w:leader="none"/>
      </w:tabs>
      <w:spacing w:lineRule="auto" w:line="276" w:before="0" w:after="80"/>
      <w:rPr>
        <w:rFonts w:ascii="Calibri" w:hAnsi="Calibri" w:cs="Calibri"/>
        <w:sz w:val="24"/>
        <w:szCs w:val="24"/>
      </w:rPr>
    </w:pPr>
    <w:r>
      <w:rPr>
        <w:rFonts w:cs="Calibri"/>
        <w:b/>
        <w:bCs/>
        <w:sz w:val="24"/>
        <w:szCs w:val="24"/>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5670" w:leader="none"/>
        <w:tab w:val="left" w:pos="7230" w:leader="none"/>
      </w:tabs>
      <w:spacing w:lineRule="auto" w:line="276" w:before="0" w:after="80"/>
      <w:rPr>
        <w:rFonts w:ascii="Calibri" w:hAnsi="Calibri" w:cs="Calibri"/>
        <w:b/>
        <w:bCs/>
        <w:color w:themeColor="background1" w:val="FFFFFF"/>
        <w:sz w:val="24"/>
        <w:szCs w:val="24"/>
      </w:rPr>
    </w:pPr>
    <w:r>
      <w:rPr>
        <w:rFonts w:cs="Calibri"/>
        <w:b/>
        <w:bCs/>
        <w:sz w:val="24"/>
        <w:szCs w:val="24"/>
      </w:rPr>
      <w:t>Zertifikatskurs Mathematik 2025/26, 2. Hj.</w:t>
    </w:r>
    <w:r>
      <w:rPr>
        <w:rFonts w:cs="Calibri"/>
        <w:b/>
        <w:bCs/>
        <w:color w:themeColor="background1" w:val="FFFFFF"/>
        <w:sz w:val="24"/>
        <w:szCs w:val="24"/>
      </w:rPr>
      <w:t xml:space="preserve">      </w:t>
      <w:tab/>
    </w:r>
    <w:r>
      <w:rPr>
        <w:rFonts w:cs="Calibri"/>
        <w:b/>
        <w:bCs/>
        <w:sz w:val="24"/>
        <w:szCs w:val="24"/>
      </w:rPr>
      <w:t>Modul 2</w:t>
    </w:r>
    <w:r>
      <w:rPr>
        <w:rFonts w:cs="Calibri"/>
        <w:b/>
        <w:bCs/>
        <w:color w:themeColor="background1" w:val="FFFFFF"/>
        <w:sz w:val="24"/>
        <w:szCs w:val="24"/>
      </w:rPr>
      <w:t xml:space="preserve">: </w:t>
    </w:r>
    <w:r>
      <w:rPr>
        <w:rFonts w:cs="Calibri"/>
        <w:b/>
        <w:bCs/>
        <w:sz w:val="24"/>
        <w:szCs w:val="24"/>
      </w:rPr>
      <w:t xml:space="preserve">Vertiefende Aufgabe </w:t>
    </w:r>
  </w:p>
  <w:p>
    <w:pPr>
      <w:pStyle w:val="Normal"/>
      <w:tabs>
        <w:tab w:val="clear" w:pos="708"/>
        <w:tab w:val="left" w:pos="5670" w:leader="none"/>
        <w:tab w:val="left" w:pos="7230" w:leader="none"/>
      </w:tabs>
      <w:spacing w:lineRule="auto" w:line="276" w:before="0" w:after="80"/>
      <w:rPr>
        <w:rFonts w:ascii="Calibri" w:hAnsi="Calibri" w:cs="Calibri"/>
        <w:sz w:val="24"/>
        <w:szCs w:val="24"/>
      </w:rPr>
    </w:pPr>
    <w:r>
      <w:rPr>
        <w:rFonts w:cs="Calibri"/>
        <w:b/>
        <w:bCs/>
        <w:sz w:val="24"/>
        <w:szCs w:val="24"/>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7"/>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c14d50"/>
    <w:rPr/>
  </w:style>
  <w:style w:type="character" w:styleId="FuzeileZchn" w:customStyle="1">
    <w:name w:val="Fußzeile Zchn"/>
    <w:basedOn w:val="DefaultParagraphFont"/>
    <w:uiPriority w:val="99"/>
    <w:qFormat/>
    <w:rsid w:val="00c14d50"/>
    <w:rPr/>
  </w:style>
  <w:style w:type="character" w:styleId="Hyperlink">
    <w:name w:val="Hyperlink"/>
    <w:basedOn w:val="DefaultParagraphFont"/>
    <w:uiPriority w:val="99"/>
    <w:unhideWhenUsed/>
    <w:rsid w:val="007048ed"/>
    <w:rPr>
      <w:color w:themeColor="hyperlink" w:val="0563C1"/>
      <w:u w:val="single"/>
    </w:rPr>
  </w:style>
  <w:style w:type="character" w:styleId="UnresolvedMention">
    <w:name w:val="Unresolved Mention"/>
    <w:basedOn w:val="DefaultParagraphFont"/>
    <w:uiPriority w:val="99"/>
    <w:semiHidden/>
    <w:unhideWhenUsed/>
    <w:qFormat/>
    <w:rsid w:val="007048ed"/>
    <w:rPr>
      <w:color w:val="605E5C"/>
      <w:shd w:fill="E1DFDD" w:val="clear"/>
    </w:rPr>
  </w:style>
  <w:style w:type="character" w:styleId="FollowedHyperlink">
    <w:name w:val="FollowedHyperlink"/>
    <w:basedOn w:val="DefaultParagraphFont"/>
    <w:uiPriority w:val="99"/>
    <w:semiHidden/>
    <w:unhideWhenUsed/>
    <w:rsid w:val="00e83287"/>
    <w:rPr>
      <w:color w:themeColor="followedHyperlink" w:val="954F72"/>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Arial" w:hAnsi="Arial" w:eastAsia="Microsoft YaHei" w:cs="Lucida Sans"/>
      <w:sz w:val="28"/>
      <w:szCs w:val="28"/>
    </w:rPr>
  </w:style>
  <w:style w:type="paragraph" w:styleId="Verzeichnisuser">
    <w:name w:val="Verzeichnis (user)"/>
    <w:basedOn w:val="Normal"/>
    <w:qFormat/>
    <w:pPr>
      <w:suppressLineNumbers/>
    </w:pPr>
    <w:rPr>
      <w:rFonts w:ascii="Arial" w:hAnsi="Arial" w:cs="Lucida Sans"/>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KopfzeileZchn"/>
    <w:uiPriority w:val="99"/>
    <w:unhideWhenUsed/>
    <w:rsid w:val="00c14d50"/>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c14d50"/>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c14d50"/>
    <w:pPr>
      <w:spacing w:before="0" w:after="160"/>
      <w:ind w:start="720"/>
      <w:contextualSpacing/>
    </w:pPr>
    <w:rPr/>
  </w:style>
  <w:style w:type="paragraph" w:styleId="NormalWeb">
    <w:name w:val="Normal (Web)"/>
    <w:basedOn w:val="Normal"/>
    <w:uiPriority w:val="99"/>
    <w:semiHidden/>
    <w:unhideWhenUsed/>
    <w:qFormat/>
    <w:rsid w:val="00592a94"/>
    <w:pPr>
      <w:spacing w:lineRule="auto" w:line="240" w:beforeAutospacing="1" w:afterAutospacing="1"/>
    </w:pPr>
    <w:rPr>
      <w:rFonts w:ascii="Times New Roman" w:hAnsi="Times New Roman" w:eastAsia="Times New Roman" w:cs="Times New Roman"/>
      <w:sz w:val="24"/>
      <w:szCs w:val="24"/>
      <w:lang w:eastAsia="de-DE"/>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2b69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ikas.dzlm.de/schumas/arithmetik-12/modul-3/mini-module/31-grundvorstellungen-addition" TargetMode="External"/><Relationship Id="rId3" Type="http://schemas.openxmlformats.org/officeDocument/2006/relationships/hyperlink" Target="https://pikas.dzlm.de/schumas/arithmetik-12/modul-3/mini-module/32-grundvorstellungen-subtraktion" TargetMode="External"/><Relationship Id="rId4" Type="http://schemas.openxmlformats.org/officeDocument/2006/relationships/image" Target="media/image1.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LibreOffice/25.8.4.2$Windows_X86_64 LibreOffice_project/290daaa01b999472f0c7a3890eb6a550fd74c6df</Application>
  <AppVersion>15.0000</AppVersion>
  <Pages>1</Pages>
  <Words>161</Words>
  <Characters>1310</Characters>
  <CharactersWithSpaces>1472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2025-09-16T06:08:00Z</dcterms:created>
  <dc:creator>Birgit Böhme (IQSH)</dc:creator>
  <dc:description/>
  <dc:language>de-DE</dc:language>
  <cp:lastModifiedBy/>
  <dcterms:modified xsi:type="dcterms:W3CDTF">2026-03-07T13:34:11Z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