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4C646" w14:textId="77777777" w:rsidR="000D678C" w:rsidRPr="00B21C15" w:rsidRDefault="000D678C">
      <w:pPr>
        <w:rPr>
          <w:b/>
        </w:rPr>
      </w:pPr>
      <w:r w:rsidRPr="00B21C15">
        <w:rPr>
          <w:b/>
        </w:rPr>
        <w:t>Aufgaben:</w:t>
      </w:r>
    </w:p>
    <w:p w14:paraId="1B681E3F" w14:textId="5F724635" w:rsidR="0081225D" w:rsidRDefault="000D678C" w:rsidP="0081225D">
      <w:pPr>
        <w:pStyle w:val="Listenabsatz"/>
        <w:numPr>
          <w:ilvl w:val="0"/>
          <w:numId w:val="1"/>
        </w:numPr>
        <w:ind w:left="425" w:hanging="425"/>
        <w:contextualSpacing w:val="0"/>
        <w:rPr>
          <w:b/>
        </w:rPr>
      </w:pPr>
      <w:r w:rsidRPr="0081225D">
        <w:rPr>
          <w:b/>
        </w:rPr>
        <w:t>Schätze</w:t>
      </w:r>
      <w:r w:rsidR="0081225D" w:rsidRPr="0081225D">
        <w:rPr>
          <w:b/>
        </w:rPr>
        <w:t>n Sie Ihr</w:t>
      </w:r>
      <w:r w:rsidRPr="0081225D">
        <w:rPr>
          <w:b/>
        </w:rPr>
        <w:t xml:space="preserve">e Kompetenzen </w:t>
      </w:r>
      <w:r w:rsidR="0081225D">
        <w:rPr>
          <w:b/>
        </w:rPr>
        <w:t xml:space="preserve">zu </w:t>
      </w:r>
      <w:r w:rsidRPr="0081225D">
        <w:rPr>
          <w:b/>
        </w:rPr>
        <w:t xml:space="preserve">Beginn des Moduls ein. </w:t>
      </w:r>
      <w:r w:rsidR="0081225D">
        <w:rPr>
          <w:b/>
        </w:rPr>
        <w:br/>
      </w:r>
      <w:r w:rsidRPr="0081225D">
        <w:rPr>
          <w:b/>
        </w:rPr>
        <w:t>Nutze</w:t>
      </w:r>
      <w:r w:rsidR="0081225D" w:rsidRPr="0081225D">
        <w:rPr>
          <w:b/>
        </w:rPr>
        <w:t xml:space="preserve">n Sie </w:t>
      </w:r>
      <w:r w:rsidRPr="0081225D">
        <w:rPr>
          <w:b/>
        </w:rPr>
        <w:t>dazu einen schwarzen Stift.</w:t>
      </w:r>
    </w:p>
    <w:p w14:paraId="6B963A54" w14:textId="321B6C11" w:rsidR="0081225D" w:rsidRDefault="000D678C" w:rsidP="0081225D">
      <w:pPr>
        <w:pStyle w:val="Listenabsatz"/>
        <w:numPr>
          <w:ilvl w:val="0"/>
          <w:numId w:val="1"/>
        </w:numPr>
        <w:ind w:left="425" w:hanging="425"/>
        <w:contextualSpacing w:val="0"/>
        <w:rPr>
          <w:b/>
        </w:rPr>
      </w:pPr>
      <w:r w:rsidRPr="0081225D">
        <w:rPr>
          <w:b/>
        </w:rPr>
        <w:t>Schätze</w:t>
      </w:r>
      <w:r w:rsidR="0081225D">
        <w:rPr>
          <w:b/>
        </w:rPr>
        <w:t xml:space="preserve">n Sie Ihre </w:t>
      </w:r>
      <w:r w:rsidRPr="0081225D">
        <w:rPr>
          <w:b/>
        </w:rPr>
        <w:t xml:space="preserve">Kompetenzen </w:t>
      </w:r>
      <w:r w:rsidR="00B04757" w:rsidRPr="0081225D">
        <w:rPr>
          <w:b/>
        </w:rPr>
        <w:t>am Ende</w:t>
      </w:r>
      <w:r w:rsidRPr="0081225D">
        <w:rPr>
          <w:b/>
        </w:rPr>
        <w:t xml:space="preserve"> des Moduls </w:t>
      </w:r>
      <w:r w:rsidR="0081225D">
        <w:rPr>
          <w:b/>
        </w:rPr>
        <w:t xml:space="preserve">erneut </w:t>
      </w:r>
      <w:r w:rsidRPr="0081225D">
        <w:rPr>
          <w:b/>
        </w:rPr>
        <w:t xml:space="preserve">ein. </w:t>
      </w:r>
      <w:r w:rsidR="0081225D">
        <w:rPr>
          <w:b/>
        </w:rPr>
        <w:br/>
      </w:r>
      <w:r w:rsidRPr="0081225D">
        <w:rPr>
          <w:b/>
        </w:rPr>
        <w:t>Nutze</w:t>
      </w:r>
      <w:r w:rsidR="0081225D">
        <w:rPr>
          <w:b/>
        </w:rPr>
        <w:t xml:space="preserve">n Sie </w:t>
      </w:r>
      <w:r w:rsidRPr="0081225D">
        <w:rPr>
          <w:b/>
        </w:rPr>
        <w:t>dazu einen blauen Stift.</w:t>
      </w:r>
    </w:p>
    <w:p w14:paraId="15E23D57" w14:textId="3C90C27D" w:rsidR="009C6455" w:rsidRPr="0081225D" w:rsidRDefault="009C6455" w:rsidP="0081225D">
      <w:pPr>
        <w:pStyle w:val="Listenabsatz"/>
        <w:numPr>
          <w:ilvl w:val="0"/>
          <w:numId w:val="1"/>
        </w:numPr>
        <w:spacing w:after="240"/>
        <w:ind w:left="425" w:hanging="425"/>
        <w:rPr>
          <w:b/>
        </w:rPr>
      </w:pPr>
      <w:r w:rsidRPr="0081225D">
        <w:rPr>
          <w:b/>
        </w:rPr>
        <w:t>Nenne</w:t>
      </w:r>
      <w:r w:rsidR="0081225D">
        <w:rPr>
          <w:b/>
        </w:rPr>
        <w:t xml:space="preserve">n Sie </w:t>
      </w:r>
      <w:r w:rsidRPr="0081225D">
        <w:rPr>
          <w:b/>
        </w:rPr>
        <w:t xml:space="preserve">die Bereiche, in denen </w:t>
      </w:r>
      <w:r w:rsidR="0081225D">
        <w:rPr>
          <w:b/>
        </w:rPr>
        <w:t>Sie</w:t>
      </w:r>
      <w:r w:rsidRPr="0081225D">
        <w:rPr>
          <w:b/>
        </w:rPr>
        <w:t xml:space="preserve"> die meisten Fortschritte gemacht ha</w:t>
      </w:r>
      <w:r w:rsidR="0081225D">
        <w:rPr>
          <w:b/>
        </w:rPr>
        <w:t>ben</w:t>
      </w:r>
      <w:r w:rsidRPr="0081225D">
        <w:rPr>
          <w:b/>
        </w:rPr>
        <w:t>.</w:t>
      </w:r>
    </w:p>
    <w:p w14:paraId="67DD88BF" w14:textId="77777777" w:rsidR="006D19AB" w:rsidRPr="00A22E3C" w:rsidRDefault="00B94BA0">
      <w:pPr>
        <w:rPr>
          <w:b/>
          <w:sz w:val="28"/>
        </w:rPr>
      </w:pPr>
      <w:r w:rsidRPr="00A22E3C">
        <w:rPr>
          <w:b/>
          <w:sz w:val="28"/>
        </w:rPr>
        <w:t>Ich kann…</w:t>
      </w:r>
    </w:p>
    <w:tbl>
      <w:tblPr>
        <w:tblStyle w:val="Tabellenraster"/>
        <w:tblW w:w="0" w:type="auto"/>
        <w:tblInd w:w="120" w:type="dxa"/>
        <w:tblLook w:val="04A0" w:firstRow="1" w:lastRow="0" w:firstColumn="1" w:lastColumn="0" w:noHBand="0" w:noVBand="1"/>
      </w:tblPr>
      <w:tblGrid>
        <w:gridCol w:w="7227"/>
        <w:gridCol w:w="436"/>
        <w:gridCol w:w="425"/>
        <w:gridCol w:w="425"/>
        <w:gridCol w:w="419"/>
      </w:tblGrid>
      <w:tr w:rsidR="00B94BA0" w14:paraId="2A1BD468" w14:textId="77777777" w:rsidTr="0081225D">
        <w:tc>
          <w:tcPr>
            <w:tcW w:w="7227" w:type="dxa"/>
          </w:tcPr>
          <w:p w14:paraId="38D400B2" w14:textId="0A6792F0" w:rsidR="00B94BA0" w:rsidRDefault="00B94BA0" w:rsidP="00B04757">
            <w:pPr>
              <w:spacing w:line="360" w:lineRule="auto"/>
            </w:pPr>
          </w:p>
        </w:tc>
        <w:tc>
          <w:tcPr>
            <w:tcW w:w="436" w:type="dxa"/>
          </w:tcPr>
          <w:p w14:paraId="382B896D" w14:textId="77777777" w:rsidR="00B94BA0" w:rsidRDefault="00B94BA0" w:rsidP="00B04757">
            <w:pPr>
              <w:spacing w:line="360" w:lineRule="auto"/>
            </w:pPr>
            <w:r>
              <w:t>++</w:t>
            </w:r>
          </w:p>
        </w:tc>
        <w:tc>
          <w:tcPr>
            <w:tcW w:w="425" w:type="dxa"/>
          </w:tcPr>
          <w:p w14:paraId="7943EF7D" w14:textId="77777777" w:rsidR="00B94BA0" w:rsidRDefault="00B94BA0" w:rsidP="00B04757">
            <w:pPr>
              <w:spacing w:line="360" w:lineRule="auto"/>
            </w:pPr>
            <w:r>
              <w:t>+</w:t>
            </w:r>
          </w:p>
        </w:tc>
        <w:tc>
          <w:tcPr>
            <w:tcW w:w="425" w:type="dxa"/>
          </w:tcPr>
          <w:p w14:paraId="3E4786E5" w14:textId="77777777" w:rsidR="00B94BA0" w:rsidRDefault="00B94BA0" w:rsidP="00B04757">
            <w:pPr>
              <w:spacing w:line="360" w:lineRule="auto"/>
            </w:pPr>
            <w:r>
              <w:t>0</w:t>
            </w:r>
          </w:p>
        </w:tc>
        <w:tc>
          <w:tcPr>
            <w:tcW w:w="419" w:type="dxa"/>
          </w:tcPr>
          <w:p w14:paraId="590EDC07" w14:textId="77777777" w:rsidR="00B94BA0" w:rsidRDefault="00B94BA0" w:rsidP="00B04757">
            <w:pPr>
              <w:spacing w:line="360" w:lineRule="auto"/>
            </w:pPr>
            <w:r>
              <w:t>-</w:t>
            </w:r>
          </w:p>
        </w:tc>
      </w:tr>
      <w:tr w:rsidR="0003117D" w14:paraId="17BD9B14" w14:textId="77777777" w:rsidTr="0081225D">
        <w:tc>
          <w:tcPr>
            <w:tcW w:w="7227" w:type="dxa"/>
            <w:shd w:val="clear" w:color="auto" w:fill="D9D9D9" w:themeFill="background1" w:themeFillShade="D9"/>
          </w:tcPr>
          <w:p w14:paraId="5E9E3703" w14:textId="5E03422A" w:rsidR="0003117D" w:rsidRDefault="00592D91" w:rsidP="0081225D">
            <w:pPr>
              <w:pStyle w:val="Listenabsatz"/>
              <w:numPr>
                <w:ilvl w:val="0"/>
                <w:numId w:val="2"/>
              </w:numPr>
              <w:spacing w:before="60" w:after="60"/>
              <w:contextualSpacing w:val="0"/>
            </w:pPr>
            <w:r>
              <w:t>Sprachförderung im Fach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76B1666C" w14:textId="77777777" w:rsidR="0003117D" w:rsidRDefault="0003117D" w:rsidP="0081225D">
            <w:pPr>
              <w:spacing w:before="60" w:after="60"/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EB33280" w14:textId="77777777" w:rsidR="0003117D" w:rsidRDefault="0003117D" w:rsidP="0081225D">
            <w:pPr>
              <w:spacing w:before="60" w:after="60"/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BA51652" w14:textId="77777777" w:rsidR="0003117D" w:rsidRDefault="0003117D" w:rsidP="0081225D">
            <w:pPr>
              <w:spacing w:before="60" w:after="60"/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14:paraId="5755F5A5" w14:textId="77777777" w:rsidR="0003117D" w:rsidRDefault="0003117D" w:rsidP="0081225D">
            <w:pPr>
              <w:spacing w:before="60" w:after="60"/>
            </w:pPr>
          </w:p>
        </w:tc>
      </w:tr>
      <w:tr w:rsidR="005F5420" w14:paraId="6CFB9099" w14:textId="77777777" w:rsidTr="0081225D">
        <w:tc>
          <w:tcPr>
            <w:tcW w:w="7227" w:type="dxa"/>
          </w:tcPr>
          <w:p w14:paraId="0F98B5BE" w14:textId="5BD04F0C" w:rsidR="005F5420" w:rsidRDefault="00237F38" w:rsidP="0081225D">
            <w:pPr>
              <w:spacing w:before="60" w:after="60"/>
              <w:ind w:left="306" w:hanging="306"/>
            </w:pPr>
            <w:r>
              <w:t xml:space="preserve">... </w:t>
            </w:r>
            <w:r w:rsidR="00592D91">
              <w:t>Alltagssprache, Fachsprache und Bildungssprache miteinander vergleichen</w:t>
            </w:r>
          </w:p>
        </w:tc>
        <w:tc>
          <w:tcPr>
            <w:tcW w:w="436" w:type="dxa"/>
          </w:tcPr>
          <w:p w14:paraId="7080F417" w14:textId="77777777" w:rsidR="005F5420" w:rsidRDefault="005F5420" w:rsidP="0081225D">
            <w:pPr>
              <w:spacing w:before="60" w:after="60"/>
            </w:pPr>
          </w:p>
        </w:tc>
        <w:tc>
          <w:tcPr>
            <w:tcW w:w="425" w:type="dxa"/>
          </w:tcPr>
          <w:p w14:paraId="1E210DCB" w14:textId="77777777" w:rsidR="005F5420" w:rsidRDefault="005F5420" w:rsidP="0081225D">
            <w:pPr>
              <w:spacing w:before="60" w:after="60"/>
            </w:pPr>
          </w:p>
        </w:tc>
        <w:tc>
          <w:tcPr>
            <w:tcW w:w="425" w:type="dxa"/>
          </w:tcPr>
          <w:p w14:paraId="751AECE6" w14:textId="77777777" w:rsidR="005F5420" w:rsidRDefault="005F5420" w:rsidP="0081225D">
            <w:pPr>
              <w:spacing w:before="60" w:after="60"/>
            </w:pPr>
          </w:p>
        </w:tc>
        <w:tc>
          <w:tcPr>
            <w:tcW w:w="419" w:type="dxa"/>
          </w:tcPr>
          <w:p w14:paraId="24FF30B0" w14:textId="77777777" w:rsidR="005F5420" w:rsidRDefault="005F5420" w:rsidP="0081225D">
            <w:pPr>
              <w:spacing w:before="60" w:after="60"/>
            </w:pPr>
          </w:p>
        </w:tc>
      </w:tr>
      <w:tr w:rsidR="00B16E83" w14:paraId="6547317D" w14:textId="77777777" w:rsidTr="0081225D">
        <w:tc>
          <w:tcPr>
            <w:tcW w:w="7227" w:type="dxa"/>
          </w:tcPr>
          <w:p w14:paraId="4C0F6607" w14:textId="6DF18AF0" w:rsidR="00B16E83" w:rsidRDefault="00237F38" w:rsidP="0081225D">
            <w:pPr>
              <w:spacing w:before="60" w:after="60"/>
              <w:ind w:left="306" w:hanging="306"/>
            </w:pPr>
            <w:r>
              <w:t xml:space="preserve">... </w:t>
            </w:r>
            <w:r w:rsidR="00592D91">
              <w:t>die Bedeutung von Alltagssprache, Fachsprache und Bildungssprache im Unterricht erklären</w:t>
            </w:r>
          </w:p>
        </w:tc>
        <w:tc>
          <w:tcPr>
            <w:tcW w:w="436" w:type="dxa"/>
          </w:tcPr>
          <w:p w14:paraId="05CA083E" w14:textId="77777777" w:rsidR="00B16E83" w:rsidRDefault="00B16E83" w:rsidP="0081225D">
            <w:pPr>
              <w:spacing w:before="60" w:after="60"/>
            </w:pPr>
          </w:p>
        </w:tc>
        <w:tc>
          <w:tcPr>
            <w:tcW w:w="425" w:type="dxa"/>
          </w:tcPr>
          <w:p w14:paraId="32AAE301" w14:textId="77777777" w:rsidR="00B16E83" w:rsidRDefault="00B16E83" w:rsidP="0081225D">
            <w:pPr>
              <w:spacing w:before="60" w:after="60"/>
            </w:pPr>
          </w:p>
        </w:tc>
        <w:tc>
          <w:tcPr>
            <w:tcW w:w="425" w:type="dxa"/>
          </w:tcPr>
          <w:p w14:paraId="60D364D8" w14:textId="77777777" w:rsidR="00B16E83" w:rsidRDefault="00B16E83" w:rsidP="0081225D">
            <w:pPr>
              <w:spacing w:before="60" w:after="60"/>
            </w:pPr>
          </w:p>
        </w:tc>
        <w:tc>
          <w:tcPr>
            <w:tcW w:w="419" w:type="dxa"/>
          </w:tcPr>
          <w:p w14:paraId="28D09740" w14:textId="77777777" w:rsidR="00B16E83" w:rsidRDefault="00B16E83" w:rsidP="0081225D">
            <w:pPr>
              <w:spacing w:before="60" w:after="60"/>
            </w:pPr>
          </w:p>
        </w:tc>
      </w:tr>
      <w:tr w:rsidR="00B16E83" w14:paraId="116486A9" w14:textId="77777777" w:rsidTr="0081225D">
        <w:tc>
          <w:tcPr>
            <w:tcW w:w="7227" w:type="dxa"/>
            <w:shd w:val="clear" w:color="auto" w:fill="D9D9D9" w:themeFill="background1" w:themeFillShade="D9"/>
          </w:tcPr>
          <w:p w14:paraId="0CB1CA60" w14:textId="5BF0E594" w:rsidR="00B16E83" w:rsidRDefault="00592D91" w:rsidP="0081225D">
            <w:pPr>
              <w:pStyle w:val="Listenabsatz"/>
              <w:numPr>
                <w:ilvl w:val="0"/>
                <w:numId w:val="2"/>
              </w:numPr>
              <w:spacing w:before="60" w:after="60"/>
              <w:ind w:left="306" w:hanging="306"/>
              <w:contextualSpacing w:val="0"/>
            </w:pPr>
            <w:r>
              <w:t>Kommunikationskompetenz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1BAD8684" w14:textId="77777777" w:rsidR="00B16E83" w:rsidRDefault="00B16E83" w:rsidP="0081225D">
            <w:pPr>
              <w:spacing w:before="60" w:after="60"/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B0E2DEC" w14:textId="77777777" w:rsidR="00B16E83" w:rsidRDefault="00B16E83" w:rsidP="0081225D">
            <w:pPr>
              <w:spacing w:before="60" w:after="60"/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A04AAE0" w14:textId="77777777" w:rsidR="00B16E83" w:rsidRDefault="00B16E83" w:rsidP="0081225D">
            <w:pPr>
              <w:spacing w:before="60" w:after="60"/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14:paraId="401C1BD5" w14:textId="77777777" w:rsidR="00B16E83" w:rsidRDefault="00B16E83" w:rsidP="0081225D">
            <w:pPr>
              <w:spacing w:before="60" w:after="60"/>
            </w:pPr>
          </w:p>
        </w:tc>
      </w:tr>
      <w:tr w:rsidR="00B16E83" w14:paraId="35114FA7" w14:textId="77777777" w:rsidTr="0081225D">
        <w:tc>
          <w:tcPr>
            <w:tcW w:w="7227" w:type="dxa"/>
          </w:tcPr>
          <w:p w14:paraId="35183A93" w14:textId="5AC97213" w:rsidR="00B16E83" w:rsidRDefault="00237F38" w:rsidP="0081225D">
            <w:pPr>
              <w:spacing w:before="60" w:after="60"/>
              <w:ind w:left="306" w:hanging="306"/>
            </w:pPr>
            <w:r>
              <w:t xml:space="preserve">... </w:t>
            </w:r>
            <w:r w:rsidR="00592D91">
              <w:t>die Kompetenzbereiche der Kommunikationskompetenz nennen</w:t>
            </w:r>
          </w:p>
        </w:tc>
        <w:tc>
          <w:tcPr>
            <w:tcW w:w="436" w:type="dxa"/>
          </w:tcPr>
          <w:p w14:paraId="7D8BD7F7" w14:textId="77777777" w:rsidR="00B16E83" w:rsidRDefault="00B16E83" w:rsidP="0081225D">
            <w:pPr>
              <w:spacing w:before="60" w:after="60"/>
            </w:pPr>
          </w:p>
        </w:tc>
        <w:tc>
          <w:tcPr>
            <w:tcW w:w="425" w:type="dxa"/>
          </w:tcPr>
          <w:p w14:paraId="78E91244" w14:textId="77777777" w:rsidR="00B16E83" w:rsidRDefault="00B16E83" w:rsidP="0081225D">
            <w:pPr>
              <w:spacing w:before="60" w:after="60"/>
            </w:pPr>
          </w:p>
        </w:tc>
        <w:tc>
          <w:tcPr>
            <w:tcW w:w="425" w:type="dxa"/>
          </w:tcPr>
          <w:p w14:paraId="206EBE81" w14:textId="77777777" w:rsidR="00B16E83" w:rsidRDefault="00B16E83" w:rsidP="0081225D">
            <w:pPr>
              <w:spacing w:before="60" w:after="60"/>
            </w:pPr>
          </w:p>
        </w:tc>
        <w:tc>
          <w:tcPr>
            <w:tcW w:w="419" w:type="dxa"/>
          </w:tcPr>
          <w:p w14:paraId="538F21D2" w14:textId="77777777" w:rsidR="00B16E83" w:rsidRDefault="00B16E83" w:rsidP="0081225D">
            <w:pPr>
              <w:spacing w:before="60" w:after="60"/>
            </w:pPr>
          </w:p>
        </w:tc>
      </w:tr>
      <w:tr w:rsidR="00B16E83" w14:paraId="1ECB3D71" w14:textId="77777777" w:rsidTr="0081225D">
        <w:trPr>
          <w:trHeight w:val="446"/>
        </w:trPr>
        <w:tc>
          <w:tcPr>
            <w:tcW w:w="7227" w:type="dxa"/>
          </w:tcPr>
          <w:p w14:paraId="742995C1" w14:textId="7D2A34F1" w:rsidR="00B16E83" w:rsidRDefault="00237F38" w:rsidP="0081225D">
            <w:pPr>
              <w:spacing w:before="60" w:after="60"/>
              <w:ind w:left="306" w:hanging="306"/>
            </w:pPr>
            <w:r>
              <w:t xml:space="preserve">... </w:t>
            </w:r>
            <w:r w:rsidR="00592D91">
              <w:t>Anforderungsniveaus der Kommunikationskompetenz zuordnen</w:t>
            </w:r>
          </w:p>
        </w:tc>
        <w:tc>
          <w:tcPr>
            <w:tcW w:w="436" w:type="dxa"/>
          </w:tcPr>
          <w:p w14:paraId="7A62F004" w14:textId="77777777" w:rsidR="00B16E83" w:rsidRDefault="00B16E83" w:rsidP="0081225D">
            <w:pPr>
              <w:spacing w:before="60" w:after="60"/>
            </w:pPr>
          </w:p>
        </w:tc>
        <w:tc>
          <w:tcPr>
            <w:tcW w:w="425" w:type="dxa"/>
          </w:tcPr>
          <w:p w14:paraId="409EC0AA" w14:textId="77777777" w:rsidR="00B16E83" w:rsidRDefault="00B16E83" w:rsidP="0081225D">
            <w:pPr>
              <w:spacing w:before="60" w:after="60"/>
            </w:pPr>
          </w:p>
        </w:tc>
        <w:tc>
          <w:tcPr>
            <w:tcW w:w="425" w:type="dxa"/>
          </w:tcPr>
          <w:p w14:paraId="2552134D" w14:textId="77777777" w:rsidR="00B16E83" w:rsidRDefault="00B16E83" w:rsidP="0081225D">
            <w:pPr>
              <w:spacing w:before="60" w:after="60"/>
            </w:pPr>
          </w:p>
        </w:tc>
        <w:tc>
          <w:tcPr>
            <w:tcW w:w="419" w:type="dxa"/>
          </w:tcPr>
          <w:p w14:paraId="58BB26C5" w14:textId="77777777" w:rsidR="00B16E83" w:rsidRDefault="00B16E83" w:rsidP="0081225D">
            <w:pPr>
              <w:spacing w:before="60" w:after="60"/>
            </w:pPr>
          </w:p>
        </w:tc>
      </w:tr>
      <w:tr w:rsidR="0041405F" w14:paraId="203BE8A9" w14:textId="77777777" w:rsidTr="0081225D">
        <w:tc>
          <w:tcPr>
            <w:tcW w:w="7227" w:type="dxa"/>
          </w:tcPr>
          <w:p w14:paraId="7600E4C6" w14:textId="7DB6FECF" w:rsidR="0041405F" w:rsidRDefault="00237F38" w:rsidP="0081225D">
            <w:pPr>
              <w:spacing w:before="60" w:after="60"/>
              <w:ind w:left="306" w:hanging="306"/>
            </w:pPr>
            <w:r>
              <w:t xml:space="preserve">... </w:t>
            </w:r>
            <w:r w:rsidR="00592D91">
              <w:t>Aspekte der Kommunikation nennen</w:t>
            </w:r>
          </w:p>
        </w:tc>
        <w:tc>
          <w:tcPr>
            <w:tcW w:w="436" w:type="dxa"/>
          </w:tcPr>
          <w:p w14:paraId="1B558022" w14:textId="77777777" w:rsidR="0041405F" w:rsidRDefault="0041405F" w:rsidP="0081225D">
            <w:pPr>
              <w:spacing w:before="60" w:after="60"/>
            </w:pPr>
          </w:p>
        </w:tc>
        <w:tc>
          <w:tcPr>
            <w:tcW w:w="425" w:type="dxa"/>
          </w:tcPr>
          <w:p w14:paraId="3A216A19" w14:textId="77777777" w:rsidR="0041405F" w:rsidRDefault="0041405F" w:rsidP="0081225D">
            <w:pPr>
              <w:spacing w:before="60" w:after="60"/>
            </w:pPr>
          </w:p>
        </w:tc>
        <w:tc>
          <w:tcPr>
            <w:tcW w:w="425" w:type="dxa"/>
          </w:tcPr>
          <w:p w14:paraId="2EF02171" w14:textId="77777777" w:rsidR="0041405F" w:rsidRDefault="0041405F" w:rsidP="0081225D">
            <w:pPr>
              <w:spacing w:before="60" w:after="60"/>
            </w:pPr>
          </w:p>
        </w:tc>
        <w:tc>
          <w:tcPr>
            <w:tcW w:w="419" w:type="dxa"/>
          </w:tcPr>
          <w:p w14:paraId="4D3FB628" w14:textId="77777777" w:rsidR="0041405F" w:rsidRDefault="0041405F" w:rsidP="0081225D">
            <w:pPr>
              <w:spacing w:before="60" w:after="60"/>
            </w:pPr>
          </w:p>
        </w:tc>
      </w:tr>
      <w:tr w:rsidR="0041405F" w14:paraId="4160EB42" w14:textId="77777777" w:rsidTr="0081225D">
        <w:tc>
          <w:tcPr>
            <w:tcW w:w="7227" w:type="dxa"/>
          </w:tcPr>
          <w:p w14:paraId="355963DA" w14:textId="52573178" w:rsidR="0041405F" w:rsidRDefault="00237F38" w:rsidP="0081225D">
            <w:pPr>
              <w:spacing w:before="60" w:after="60"/>
              <w:ind w:left="306" w:hanging="306"/>
            </w:pPr>
            <w:r>
              <w:t xml:space="preserve">... </w:t>
            </w:r>
            <w:r w:rsidR="00592D91">
              <w:t xml:space="preserve">die Kompetenzbereiche der Kommunikationskompetenz in den </w:t>
            </w:r>
            <w:r w:rsidR="0081225D">
              <w:t>F</w:t>
            </w:r>
            <w:r w:rsidR="00592D91">
              <w:t>achanforderungen zusammenfassen</w:t>
            </w:r>
          </w:p>
        </w:tc>
        <w:tc>
          <w:tcPr>
            <w:tcW w:w="436" w:type="dxa"/>
          </w:tcPr>
          <w:p w14:paraId="41586E79" w14:textId="77777777" w:rsidR="0041405F" w:rsidRDefault="0041405F" w:rsidP="0081225D">
            <w:pPr>
              <w:spacing w:before="60" w:after="60"/>
            </w:pPr>
          </w:p>
        </w:tc>
        <w:tc>
          <w:tcPr>
            <w:tcW w:w="425" w:type="dxa"/>
          </w:tcPr>
          <w:p w14:paraId="7892EE59" w14:textId="77777777" w:rsidR="0041405F" w:rsidRDefault="0041405F" w:rsidP="0081225D">
            <w:pPr>
              <w:spacing w:before="60" w:after="60"/>
            </w:pPr>
          </w:p>
        </w:tc>
        <w:tc>
          <w:tcPr>
            <w:tcW w:w="425" w:type="dxa"/>
          </w:tcPr>
          <w:p w14:paraId="37CEB6BB" w14:textId="77777777" w:rsidR="0041405F" w:rsidRDefault="0041405F" w:rsidP="0081225D">
            <w:pPr>
              <w:spacing w:before="60" w:after="60"/>
            </w:pPr>
          </w:p>
        </w:tc>
        <w:tc>
          <w:tcPr>
            <w:tcW w:w="419" w:type="dxa"/>
          </w:tcPr>
          <w:p w14:paraId="1044FB14" w14:textId="77777777" w:rsidR="0041405F" w:rsidRDefault="0041405F" w:rsidP="0081225D">
            <w:pPr>
              <w:spacing w:before="60" w:after="60"/>
            </w:pPr>
          </w:p>
        </w:tc>
      </w:tr>
      <w:tr w:rsidR="0041405F" w14:paraId="04B4C76C" w14:textId="77777777" w:rsidTr="0081225D">
        <w:tc>
          <w:tcPr>
            <w:tcW w:w="7227" w:type="dxa"/>
          </w:tcPr>
          <w:p w14:paraId="3E2E1745" w14:textId="00EE265C" w:rsidR="0041405F" w:rsidRDefault="00237F38" w:rsidP="0081225D">
            <w:pPr>
              <w:spacing w:before="60" w:after="60"/>
              <w:ind w:left="306" w:hanging="306"/>
            </w:pPr>
            <w:r>
              <w:t xml:space="preserve">... </w:t>
            </w:r>
            <w:r w:rsidR="00592D91">
              <w:t>Ebenen für Darstellungsformen unterschiedlichen Abstraktionsgrades nennen</w:t>
            </w:r>
          </w:p>
        </w:tc>
        <w:tc>
          <w:tcPr>
            <w:tcW w:w="436" w:type="dxa"/>
          </w:tcPr>
          <w:p w14:paraId="093F992C" w14:textId="77777777" w:rsidR="0041405F" w:rsidRDefault="0041405F" w:rsidP="0081225D">
            <w:pPr>
              <w:spacing w:before="60" w:after="60"/>
            </w:pPr>
          </w:p>
        </w:tc>
        <w:tc>
          <w:tcPr>
            <w:tcW w:w="425" w:type="dxa"/>
          </w:tcPr>
          <w:p w14:paraId="67E3DE0F" w14:textId="77777777" w:rsidR="0041405F" w:rsidRDefault="0041405F" w:rsidP="0081225D">
            <w:pPr>
              <w:spacing w:before="60" w:after="60"/>
            </w:pPr>
          </w:p>
        </w:tc>
        <w:tc>
          <w:tcPr>
            <w:tcW w:w="425" w:type="dxa"/>
          </w:tcPr>
          <w:p w14:paraId="2BCAE4AE" w14:textId="77777777" w:rsidR="0041405F" w:rsidRDefault="0041405F" w:rsidP="0081225D">
            <w:pPr>
              <w:spacing w:before="60" w:after="60"/>
            </w:pPr>
          </w:p>
        </w:tc>
        <w:tc>
          <w:tcPr>
            <w:tcW w:w="419" w:type="dxa"/>
          </w:tcPr>
          <w:p w14:paraId="21B3AB06" w14:textId="77777777" w:rsidR="0041405F" w:rsidRDefault="0041405F" w:rsidP="0081225D">
            <w:pPr>
              <w:spacing w:before="60" w:after="60"/>
            </w:pPr>
          </w:p>
        </w:tc>
      </w:tr>
      <w:tr w:rsidR="003D62A1" w14:paraId="5C6D5B2C" w14:textId="77777777" w:rsidTr="0081225D">
        <w:tc>
          <w:tcPr>
            <w:tcW w:w="7227" w:type="dxa"/>
          </w:tcPr>
          <w:p w14:paraId="1CA6DF06" w14:textId="49BEA589" w:rsidR="003D62A1" w:rsidRDefault="00237F38" w:rsidP="0081225D">
            <w:pPr>
              <w:spacing w:before="60" w:after="60"/>
              <w:ind w:left="306" w:hanging="306"/>
            </w:pPr>
            <w:r>
              <w:t xml:space="preserve">... </w:t>
            </w:r>
            <w:r w:rsidR="00592D91">
              <w:t>die Bedeutung des Wechsels der Darstellungsform erklären</w:t>
            </w:r>
          </w:p>
        </w:tc>
        <w:tc>
          <w:tcPr>
            <w:tcW w:w="436" w:type="dxa"/>
          </w:tcPr>
          <w:p w14:paraId="48C6B1A3" w14:textId="77777777" w:rsidR="003D62A1" w:rsidRDefault="003D62A1" w:rsidP="0081225D">
            <w:pPr>
              <w:spacing w:before="60" w:after="60"/>
            </w:pPr>
          </w:p>
        </w:tc>
        <w:tc>
          <w:tcPr>
            <w:tcW w:w="425" w:type="dxa"/>
          </w:tcPr>
          <w:p w14:paraId="0999867F" w14:textId="77777777" w:rsidR="003D62A1" w:rsidRDefault="003D62A1" w:rsidP="0081225D">
            <w:pPr>
              <w:spacing w:before="60" w:after="60"/>
            </w:pPr>
          </w:p>
        </w:tc>
        <w:tc>
          <w:tcPr>
            <w:tcW w:w="425" w:type="dxa"/>
          </w:tcPr>
          <w:p w14:paraId="61C9662A" w14:textId="77777777" w:rsidR="003D62A1" w:rsidRDefault="003D62A1" w:rsidP="0081225D">
            <w:pPr>
              <w:spacing w:before="60" w:after="60"/>
            </w:pPr>
          </w:p>
        </w:tc>
        <w:tc>
          <w:tcPr>
            <w:tcW w:w="419" w:type="dxa"/>
          </w:tcPr>
          <w:p w14:paraId="066143A9" w14:textId="77777777" w:rsidR="003D62A1" w:rsidRDefault="003D62A1" w:rsidP="0081225D">
            <w:pPr>
              <w:spacing w:before="60" w:after="60"/>
            </w:pPr>
          </w:p>
        </w:tc>
      </w:tr>
      <w:tr w:rsidR="003D62A1" w14:paraId="0031DA09" w14:textId="77777777" w:rsidTr="0081225D">
        <w:tc>
          <w:tcPr>
            <w:tcW w:w="7227" w:type="dxa"/>
            <w:shd w:val="clear" w:color="auto" w:fill="D9D9D9" w:themeFill="background1" w:themeFillShade="D9"/>
          </w:tcPr>
          <w:p w14:paraId="06C7D765" w14:textId="4A1DAB17" w:rsidR="003D62A1" w:rsidRDefault="00592D91" w:rsidP="0081225D">
            <w:pPr>
              <w:pStyle w:val="Listenabsatz"/>
              <w:numPr>
                <w:ilvl w:val="0"/>
                <w:numId w:val="2"/>
              </w:numPr>
              <w:spacing w:before="60" w:after="60"/>
              <w:ind w:left="306" w:hanging="306"/>
              <w:contextualSpacing w:val="0"/>
            </w:pPr>
            <w:r>
              <w:t>Gesundheitserziehung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3B9F010D" w14:textId="77777777" w:rsidR="003D62A1" w:rsidRDefault="003D62A1" w:rsidP="0081225D">
            <w:pPr>
              <w:spacing w:before="60" w:after="60"/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DF834E0" w14:textId="77777777" w:rsidR="003D62A1" w:rsidRDefault="003D62A1" w:rsidP="0081225D">
            <w:pPr>
              <w:spacing w:before="60" w:after="60"/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6115776" w14:textId="77777777" w:rsidR="003D62A1" w:rsidRDefault="003D62A1" w:rsidP="0081225D">
            <w:pPr>
              <w:spacing w:before="60" w:after="60"/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14:paraId="3254F46D" w14:textId="77777777" w:rsidR="003D62A1" w:rsidRDefault="003D62A1" w:rsidP="0081225D">
            <w:pPr>
              <w:spacing w:before="60" w:after="60"/>
            </w:pPr>
          </w:p>
        </w:tc>
      </w:tr>
      <w:tr w:rsidR="00592D91" w14:paraId="1B6D1B6B" w14:textId="77777777" w:rsidTr="0081225D">
        <w:tc>
          <w:tcPr>
            <w:tcW w:w="7227" w:type="dxa"/>
          </w:tcPr>
          <w:p w14:paraId="3BCA14C6" w14:textId="2F63F73B" w:rsidR="00592D91" w:rsidRDefault="00237F38" w:rsidP="0081225D">
            <w:pPr>
              <w:spacing w:before="60" w:after="60"/>
              <w:ind w:left="306" w:hanging="306"/>
            </w:pPr>
            <w:r>
              <w:t xml:space="preserve">... </w:t>
            </w:r>
            <w:r w:rsidR="00592D91">
              <w:t>das Kohärenzmodell erklären</w:t>
            </w:r>
          </w:p>
        </w:tc>
        <w:tc>
          <w:tcPr>
            <w:tcW w:w="436" w:type="dxa"/>
          </w:tcPr>
          <w:p w14:paraId="528BD622" w14:textId="77777777" w:rsidR="00592D91" w:rsidRDefault="00592D91" w:rsidP="0081225D">
            <w:pPr>
              <w:spacing w:before="60" w:after="60"/>
            </w:pPr>
          </w:p>
        </w:tc>
        <w:tc>
          <w:tcPr>
            <w:tcW w:w="425" w:type="dxa"/>
          </w:tcPr>
          <w:p w14:paraId="59A2A6E6" w14:textId="77777777" w:rsidR="00592D91" w:rsidRDefault="00592D91" w:rsidP="0081225D">
            <w:pPr>
              <w:spacing w:before="60" w:after="60"/>
            </w:pPr>
          </w:p>
        </w:tc>
        <w:tc>
          <w:tcPr>
            <w:tcW w:w="425" w:type="dxa"/>
          </w:tcPr>
          <w:p w14:paraId="4FE9A982" w14:textId="77777777" w:rsidR="00592D91" w:rsidRDefault="00592D91" w:rsidP="0081225D">
            <w:pPr>
              <w:spacing w:before="60" w:after="60"/>
            </w:pPr>
          </w:p>
        </w:tc>
        <w:tc>
          <w:tcPr>
            <w:tcW w:w="419" w:type="dxa"/>
          </w:tcPr>
          <w:p w14:paraId="5218C5E7" w14:textId="77777777" w:rsidR="00592D91" w:rsidRDefault="00592D91" w:rsidP="0081225D">
            <w:pPr>
              <w:spacing w:before="60" w:after="60"/>
            </w:pPr>
          </w:p>
        </w:tc>
      </w:tr>
      <w:tr w:rsidR="009A1C8C" w14:paraId="31B34F23" w14:textId="77777777" w:rsidTr="0081225D">
        <w:tc>
          <w:tcPr>
            <w:tcW w:w="7227" w:type="dxa"/>
          </w:tcPr>
          <w:p w14:paraId="06C3E45E" w14:textId="29104BFB" w:rsidR="009A1C8C" w:rsidRDefault="00237F38" w:rsidP="0081225D">
            <w:pPr>
              <w:spacing w:before="60" w:after="60"/>
              <w:ind w:left="306" w:hanging="306"/>
            </w:pPr>
            <w:r>
              <w:t xml:space="preserve">... </w:t>
            </w:r>
            <w:r w:rsidR="009A1C8C">
              <w:t>Einflussfaktoren auf das Kohärenzgefühlt erklären</w:t>
            </w:r>
          </w:p>
        </w:tc>
        <w:tc>
          <w:tcPr>
            <w:tcW w:w="436" w:type="dxa"/>
          </w:tcPr>
          <w:p w14:paraId="241CAAD0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</w:tcPr>
          <w:p w14:paraId="7AD1BE08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</w:tcPr>
          <w:p w14:paraId="5B743C41" w14:textId="77777777" w:rsidR="009A1C8C" w:rsidRDefault="009A1C8C" w:rsidP="0081225D">
            <w:pPr>
              <w:spacing w:before="60" w:after="60"/>
            </w:pPr>
          </w:p>
        </w:tc>
        <w:tc>
          <w:tcPr>
            <w:tcW w:w="419" w:type="dxa"/>
          </w:tcPr>
          <w:p w14:paraId="1538737D" w14:textId="77777777" w:rsidR="009A1C8C" w:rsidRDefault="009A1C8C" w:rsidP="0081225D">
            <w:pPr>
              <w:spacing w:before="60" w:after="60"/>
            </w:pPr>
          </w:p>
        </w:tc>
      </w:tr>
      <w:tr w:rsidR="009A1C8C" w14:paraId="02146E7B" w14:textId="77777777" w:rsidTr="0081225D">
        <w:tc>
          <w:tcPr>
            <w:tcW w:w="7227" w:type="dxa"/>
          </w:tcPr>
          <w:p w14:paraId="5409EA73" w14:textId="3156F6F6" w:rsidR="009A1C8C" w:rsidRDefault="00237F38" w:rsidP="0081225D">
            <w:pPr>
              <w:spacing w:before="60" w:after="60"/>
              <w:ind w:left="306" w:hanging="306"/>
            </w:pPr>
            <w:r>
              <w:t xml:space="preserve">... </w:t>
            </w:r>
            <w:r w:rsidR="009A1C8C">
              <w:t>die aktuelle Gesundheit von Jugendlichen in Deutschland skizzieren</w:t>
            </w:r>
          </w:p>
        </w:tc>
        <w:tc>
          <w:tcPr>
            <w:tcW w:w="436" w:type="dxa"/>
          </w:tcPr>
          <w:p w14:paraId="1B74252E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</w:tcPr>
          <w:p w14:paraId="51C322A9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</w:tcPr>
          <w:p w14:paraId="46159C23" w14:textId="77777777" w:rsidR="009A1C8C" w:rsidRDefault="009A1C8C" w:rsidP="0081225D">
            <w:pPr>
              <w:spacing w:before="60" w:after="60"/>
            </w:pPr>
          </w:p>
        </w:tc>
        <w:tc>
          <w:tcPr>
            <w:tcW w:w="419" w:type="dxa"/>
          </w:tcPr>
          <w:p w14:paraId="4613D663" w14:textId="77777777" w:rsidR="009A1C8C" w:rsidRDefault="009A1C8C" w:rsidP="0081225D">
            <w:pPr>
              <w:spacing w:before="60" w:after="60"/>
            </w:pPr>
          </w:p>
        </w:tc>
      </w:tr>
      <w:tr w:rsidR="009A1C8C" w14:paraId="3D22407C" w14:textId="77777777" w:rsidTr="0081225D">
        <w:tc>
          <w:tcPr>
            <w:tcW w:w="7227" w:type="dxa"/>
          </w:tcPr>
          <w:p w14:paraId="562120B8" w14:textId="4E0E2FCD" w:rsidR="009A1C8C" w:rsidRDefault="00237F38" w:rsidP="0081225D">
            <w:pPr>
              <w:spacing w:before="60" w:after="60"/>
              <w:ind w:left="306" w:hanging="306"/>
            </w:pPr>
            <w:r>
              <w:t xml:space="preserve">... </w:t>
            </w:r>
            <w:r w:rsidR="009A1C8C">
              <w:t>die beiden Zielsetzungen schulischer Gesundheitserziehung nennen</w:t>
            </w:r>
          </w:p>
        </w:tc>
        <w:tc>
          <w:tcPr>
            <w:tcW w:w="436" w:type="dxa"/>
          </w:tcPr>
          <w:p w14:paraId="4FF11573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</w:tcPr>
          <w:p w14:paraId="6ED0B81D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</w:tcPr>
          <w:p w14:paraId="58341A7C" w14:textId="77777777" w:rsidR="009A1C8C" w:rsidRDefault="009A1C8C" w:rsidP="0081225D">
            <w:pPr>
              <w:spacing w:before="60" w:after="60"/>
            </w:pPr>
          </w:p>
        </w:tc>
        <w:tc>
          <w:tcPr>
            <w:tcW w:w="419" w:type="dxa"/>
          </w:tcPr>
          <w:p w14:paraId="61E8DAE4" w14:textId="77777777" w:rsidR="009A1C8C" w:rsidRDefault="009A1C8C" w:rsidP="0081225D">
            <w:pPr>
              <w:spacing w:before="60" w:after="60"/>
            </w:pPr>
          </w:p>
        </w:tc>
      </w:tr>
      <w:tr w:rsidR="009A1C8C" w14:paraId="29F3549D" w14:textId="77777777" w:rsidTr="0081225D">
        <w:tc>
          <w:tcPr>
            <w:tcW w:w="7227" w:type="dxa"/>
          </w:tcPr>
          <w:p w14:paraId="6A01B50D" w14:textId="114CB101" w:rsidR="009A1C8C" w:rsidRDefault="00237F38" w:rsidP="0081225D">
            <w:pPr>
              <w:spacing w:before="60" w:after="60"/>
              <w:ind w:left="306" w:hanging="306"/>
            </w:pPr>
            <w:r>
              <w:t xml:space="preserve">... </w:t>
            </w:r>
            <w:r w:rsidR="009A1C8C">
              <w:t>schulische Präventionsmaßnahmen erklären</w:t>
            </w:r>
          </w:p>
        </w:tc>
        <w:tc>
          <w:tcPr>
            <w:tcW w:w="436" w:type="dxa"/>
          </w:tcPr>
          <w:p w14:paraId="5E8BA6D0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</w:tcPr>
          <w:p w14:paraId="2E8B5367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</w:tcPr>
          <w:p w14:paraId="320B6817" w14:textId="77777777" w:rsidR="009A1C8C" w:rsidRDefault="009A1C8C" w:rsidP="0081225D">
            <w:pPr>
              <w:spacing w:before="60" w:after="60"/>
            </w:pPr>
          </w:p>
        </w:tc>
        <w:tc>
          <w:tcPr>
            <w:tcW w:w="419" w:type="dxa"/>
          </w:tcPr>
          <w:p w14:paraId="7AA513BE" w14:textId="77777777" w:rsidR="009A1C8C" w:rsidRDefault="009A1C8C" w:rsidP="0081225D">
            <w:pPr>
              <w:spacing w:before="60" w:after="60"/>
            </w:pPr>
          </w:p>
        </w:tc>
      </w:tr>
      <w:tr w:rsidR="009A1C8C" w14:paraId="0195AC74" w14:textId="77777777" w:rsidTr="0081225D">
        <w:tc>
          <w:tcPr>
            <w:tcW w:w="7227" w:type="dxa"/>
          </w:tcPr>
          <w:p w14:paraId="64B21905" w14:textId="462F2B8F" w:rsidR="009A1C8C" w:rsidRDefault="00237F38" w:rsidP="0081225D">
            <w:pPr>
              <w:spacing w:before="60" w:after="60"/>
              <w:ind w:left="306" w:hanging="306"/>
            </w:pPr>
            <w:r>
              <w:t xml:space="preserve">... </w:t>
            </w:r>
            <w:r w:rsidR="009A1C8C">
              <w:t>schulische Präventionsmaßnahmen bewerten</w:t>
            </w:r>
          </w:p>
        </w:tc>
        <w:tc>
          <w:tcPr>
            <w:tcW w:w="436" w:type="dxa"/>
          </w:tcPr>
          <w:p w14:paraId="1F76D2EC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</w:tcPr>
          <w:p w14:paraId="2C86761C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</w:tcPr>
          <w:p w14:paraId="3D6DE9DD" w14:textId="77777777" w:rsidR="009A1C8C" w:rsidRDefault="009A1C8C" w:rsidP="0081225D">
            <w:pPr>
              <w:spacing w:before="60" w:after="60"/>
            </w:pPr>
          </w:p>
        </w:tc>
        <w:tc>
          <w:tcPr>
            <w:tcW w:w="419" w:type="dxa"/>
          </w:tcPr>
          <w:p w14:paraId="3CB18705" w14:textId="77777777" w:rsidR="009A1C8C" w:rsidRDefault="009A1C8C" w:rsidP="0081225D">
            <w:pPr>
              <w:spacing w:before="60" w:after="60"/>
            </w:pPr>
          </w:p>
        </w:tc>
      </w:tr>
      <w:tr w:rsidR="009A1C8C" w14:paraId="1F0F108A" w14:textId="77777777" w:rsidTr="0081225D">
        <w:tc>
          <w:tcPr>
            <w:tcW w:w="7227" w:type="dxa"/>
            <w:shd w:val="clear" w:color="auto" w:fill="D9D9D9" w:themeFill="background1" w:themeFillShade="D9"/>
          </w:tcPr>
          <w:p w14:paraId="786E6645" w14:textId="543400C1" w:rsidR="009A1C8C" w:rsidRDefault="009A1C8C" w:rsidP="0081225D">
            <w:pPr>
              <w:pStyle w:val="Listenabsatz"/>
              <w:numPr>
                <w:ilvl w:val="0"/>
                <w:numId w:val="2"/>
              </w:numPr>
              <w:spacing w:before="60" w:after="60"/>
              <w:ind w:left="306" w:hanging="306"/>
              <w:contextualSpacing w:val="0"/>
            </w:pPr>
            <w:r>
              <w:t>Sexualerziehung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3E5669D7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42731DA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EB03C61" w14:textId="77777777" w:rsidR="009A1C8C" w:rsidRDefault="009A1C8C" w:rsidP="0081225D">
            <w:pPr>
              <w:spacing w:before="60" w:after="60"/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14:paraId="0A093A52" w14:textId="77777777" w:rsidR="009A1C8C" w:rsidRDefault="009A1C8C" w:rsidP="0081225D">
            <w:pPr>
              <w:spacing w:before="60" w:after="60"/>
            </w:pPr>
          </w:p>
        </w:tc>
      </w:tr>
      <w:tr w:rsidR="009A1C8C" w14:paraId="03FE5F2F" w14:textId="77777777" w:rsidTr="0081225D">
        <w:tc>
          <w:tcPr>
            <w:tcW w:w="7227" w:type="dxa"/>
          </w:tcPr>
          <w:p w14:paraId="39640B20" w14:textId="726DB292" w:rsidR="009A1C8C" w:rsidRDefault="00237F38" w:rsidP="0081225D">
            <w:pPr>
              <w:pStyle w:val="Listenabsatz"/>
              <w:spacing w:before="60" w:after="60"/>
              <w:ind w:left="306" w:hanging="306"/>
              <w:contextualSpacing w:val="0"/>
            </w:pPr>
            <w:r>
              <w:t xml:space="preserve">... </w:t>
            </w:r>
            <w:r w:rsidR="009A1C8C">
              <w:t>rechtliche Rahmenbedingungen schulischer Sexualerziehung nennen</w:t>
            </w:r>
          </w:p>
        </w:tc>
        <w:tc>
          <w:tcPr>
            <w:tcW w:w="436" w:type="dxa"/>
          </w:tcPr>
          <w:p w14:paraId="4E0B8A8A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</w:tcPr>
          <w:p w14:paraId="2BCEA7A7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</w:tcPr>
          <w:p w14:paraId="32026B24" w14:textId="77777777" w:rsidR="009A1C8C" w:rsidRDefault="009A1C8C" w:rsidP="0081225D">
            <w:pPr>
              <w:spacing w:before="60" w:after="60"/>
            </w:pPr>
          </w:p>
        </w:tc>
        <w:tc>
          <w:tcPr>
            <w:tcW w:w="419" w:type="dxa"/>
          </w:tcPr>
          <w:p w14:paraId="21D503C5" w14:textId="77777777" w:rsidR="009A1C8C" w:rsidRDefault="009A1C8C" w:rsidP="0081225D">
            <w:pPr>
              <w:spacing w:before="60" w:after="60"/>
            </w:pPr>
          </w:p>
        </w:tc>
      </w:tr>
      <w:tr w:rsidR="009A1C8C" w14:paraId="61710626" w14:textId="77777777" w:rsidTr="0081225D">
        <w:tc>
          <w:tcPr>
            <w:tcW w:w="7227" w:type="dxa"/>
          </w:tcPr>
          <w:p w14:paraId="150D76B5" w14:textId="75688578" w:rsidR="009A1C8C" w:rsidRDefault="00237F38" w:rsidP="0081225D">
            <w:pPr>
              <w:pStyle w:val="Listenabsatz"/>
              <w:spacing w:before="60" w:after="60"/>
              <w:ind w:left="306" w:hanging="306"/>
              <w:contextualSpacing w:val="0"/>
            </w:pPr>
            <w:r>
              <w:t xml:space="preserve">... </w:t>
            </w:r>
            <w:r w:rsidR="009A1C8C">
              <w:t>den Umgang mit der Sexualerziehung im Unterricht erklären</w:t>
            </w:r>
          </w:p>
        </w:tc>
        <w:tc>
          <w:tcPr>
            <w:tcW w:w="436" w:type="dxa"/>
          </w:tcPr>
          <w:p w14:paraId="408FB3ED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</w:tcPr>
          <w:p w14:paraId="63F67173" w14:textId="77777777" w:rsidR="009A1C8C" w:rsidRDefault="009A1C8C" w:rsidP="0081225D">
            <w:pPr>
              <w:spacing w:before="60" w:after="60"/>
            </w:pPr>
          </w:p>
        </w:tc>
        <w:tc>
          <w:tcPr>
            <w:tcW w:w="425" w:type="dxa"/>
          </w:tcPr>
          <w:p w14:paraId="006B2744" w14:textId="77777777" w:rsidR="009A1C8C" w:rsidRDefault="009A1C8C" w:rsidP="0081225D">
            <w:pPr>
              <w:spacing w:before="60" w:after="60"/>
            </w:pPr>
          </w:p>
        </w:tc>
        <w:tc>
          <w:tcPr>
            <w:tcW w:w="419" w:type="dxa"/>
          </w:tcPr>
          <w:p w14:paraId="29CE110E" w14:textId="77777777" w:rsidR="009A1C8C" w:rsidRDefault="009A1C8C" w:rsidP="0081225D">
            <w:pPr>
              <w:spacing w:before="60" w:after="60"/>
            </w:pPr>
          </w:p>
        </w:tc>
      </w:tr>
      <w:tr w:rsidR="00237F38" w14:paraId="0F1B392E" w14:textId="77777777" w:rsidTr="0081225D">
        <w:tc>
          <w:tcPr>
            <w:tcW w:w="7227" w:type="dxa"/>
          </w:tcPr>
          <w:p w14:paraId="65909296" w14:textId="55A74293" w:rsidR="00237F38" w:rsidRDefault="00237F38" w:rsidP="0081225D">
            <w:pPr>
              <w:pStyle w:val="Listenabsatz"/>
              <w:spacing w:before="60" w:after="60"/>
              <w:ind w:left="306" w:hanging="306"/>
              <w:contextualSpacing w:val="0"/>
            </w:pPr>
            <w:r>
              <w:t>... Ansteckungsgefahren bei AIDS einschätzen</w:t>
            </w:r>
          </w:p>
        </w:tc>
        <w:tc>
          <w:tcPr>
            <w:tcW w:w="436" w:type="dxa"/>
          </w:tcPr>
          <w:p w14:paraId="76547BA0" w14:textId="77777777" w:rsidR="00237F38" w:rsidRDefault="00237F38" w:rsidP="0081225D">
            <w:pPr>
              <w:spacing w:before="60" w:after="60"/>
            </w:pPr>
          </w:p>
        </w:tc>
        <w:tc>
          <w:tcPr>
            <w:tcW w:w="425" w:type="dxa"/>
          </w:tcPr>
          <w:p w14:paraId="2217AD73" w14:textId="77777777" w:rsidR="00237F38" w:rsidRDefault="00237F38" w:rsidP="0081225D">
            <w:pPr>
              <w:spacing w:before="60" w:after="60"/>
            </w:pPr>
          </w:p>
        </w:tc>
        <w:tc>
          <w:tcPr>
            <w:tcW w:w="425" w:type="dxa"/>
          </w:tcPr>
          <w:p w14:paraId="0165E63B" w14:textId="77777777" w:rsidR="00237F38" w:rsidRDefault="00237F38" w:rsidP="0081225D">
            <w:pPr>
              <w:spacing w:before="60" w:after="60"/>
            </w:pPr>
          </w:p>
        </w:tc>
        <w:tc>
          <w:tcPr>
            <w:tcW w:w="419" w:type="dxa"/>
          </w:tcPr>
          <w:p w14:paraId="3D3E038E" w14:textId="77777777" w:rsidR="00237F38" w:rsidRDefault="00237F38" w:rsidP="0081225D">
            <w:pPr>
              <w:spacing w:before="60" w:after="60"/>
            </w:pPr>
          </w:p>
        </w:tc>
      </w:tr>
    </w:tbl>
    <w:p w14:paraId="49B6C9BF" w14:textId="77777777" w:rsidR="00B94BA0" w:rsidRDefault="00B94BA0" w:rsidP="0081225D">
      <w:pPr>
        <w:spacing w:before="60" w:after="60" w:line="240" w:lineRule="auto"/>
      </w:pPr>
    </w:p>
    <w:sectPr w:rsidR="00B94BA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5E26A" w14:textId="77777777" w:rsidR="004F1D96" w:rsidRDefault="004F1D96" w:rsidP="00B94BA0">
      <w:pPr>
        <w:spacing w:after="0" w:line="240" w:lineRule="auto"/>
      </w:pPr>
      <w:r>
        <w:separator/>
      </w:r>
    </w:p>
  </w:endnote>
  <w:endnote w:type="continuationSeparator" w:id="0">
    <w:p w14:paraId="061F817B" w14:textId="77777777" w:rsidR="004F1D96" w:rsidRDefault="004F1D96" w:rsidP="00B9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E99EA" w14:textId="77777777" w:rsidR="004F1D96" w:rsidRDefault="004F1D96" w:rsidP="00B94BA0">
      <w:pPr>
        <w:spacing w:after="0" w:line="240" w:lineRule="auto"/>
      </w:pPr>
      <w:r>
        <w:separator/>
      </w:r>
    </w:p>
  </w:footnote>
  <w:footnote w:type="continuationSeparator" w:id="0">
    <w:p w14:paraId="25E3A3FB" w14:textId="77777777" w:rsidR="004F1D96" w:rsidRDefault="004F1D96" w:rsidP="00B9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78B44" w14:textId="77777777" w:rsidR="00B94BA0" w:rsidRDefault="00B94BA0">
    <w:pPr>
      <w:pStyle w:val="Kopfzeile"/>
    </w:pPr>
    <w:r>
      <w:rPr>
        <w:noProof/>
        <w:lang w:eastAsia="de-DE"/>
      </w:rPr>
      <mc:AlternateContent>
        <mc:Choice Requires="wps">
          <w:drawing>
            <wp:inline distT="0" distB="0" distL="0" distR="0" wp14:anchorId="759312CF" wp14:editId="26458690">
              <wp:extent cx="5943600" cy="266700"/>
              <wp:effectExtent l="0" t="0" r="0" b="0"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FF293" w14:textId="73EC5E8B" w:rsidR="000D678C" w:rsidRPr="000D678C" w:rsidRDefault="000D678C" w:rsidP="000D678C">
                          <w:pPr>
                            <w:pStyle w:val="Kopfzeile"/>
                            <w:rPr>
                              <w:sz w:val="28"/>
                              <w:szCs w:val="28"/>
                            </w:rPr>
                          </w:pPr>
                          <w:r w:rsidRPr="000D678C">
                            <w:rPr>
                              <w:sz w:val="28"/>
                              <w:szCs w:val="28"/>
                            </w:rPr>
                            <w:t xml:space="preserve">Kompetenzraster </w:t>
                          </w:r>
                          <w:r w:rsidR="009C6455">
                            <w:rPr>
                              <w:sz w:val="28"/>
                              <w:szCs w:val="28"/>
                            </w:rPr>
                            <w:t xml:space="preserve">Biologiemodul </w:t>
                          </w:r>
                          <w:r w:rsidR="006C1ACA">
                            <w:rPr>
                              <w:sz w:val="28"/>
                              <w:szCs w:val="28"/>
                            </w:rPr>
                            <w:t>B</w:t>
                          </w:r>
                          <w:r w:rsidR="00D80B4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1959DD74" w14:textId="77777777" w:rsidR="00B94BA0" w:rsidRDefault="00B94BA0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59312CF"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6" type="#_x0000_t202" style="width:468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zo8QEAAMQDAAAOAAAAZHJzL2Uyb0RvYy54bWysU9uOEzEMfUfiH6K802lLKeyo09Wyq0VI&#10;y0Xa5QPcTNKJmImDk3amfD1Opu0WeEO8RI7tHB8fO6vroWvFXlOw6Co5m0yl0E5hbd22kt+e7l+9&#10;kyJEcDW06HQlDzrI6/XLF6vel3qODba1JsEgLpS9r2QToy+LIqhGdxAm6LXjoEHqIPKVtkVN0DN6&#10;1xbz6XRZ9Ei1J1Q6BPbejUG5zvjGaBW/GBN0FG0lmVvMJ+Vzk85ivYJyS+Abq4404B9YdGAdFz1D&#10;3UEEsSP7F1RnFWFAEycKuwKNsUrnHrib2fSPbh4b8Dr3wuIEf5Yp/D9Y9Xn/lYStKzmf8agcdDyk&#10;Jz1Eo9taJB8r1PtQcuKj59Q4vMeBJ527Df4B1fcgHN424Lb6hgj7RkPNDGfpZXHxdMQJCWTTf8Ka&#10;C8EuYgYaDHVJPhZEMDpP6nCeDpMRip1vrhavl1MOKY7Nl8u3bKcSUJ5eewrxg8ZOJKOSxNPP6LB/&#10;CHFMPaWkYg7vbduyH8rW/eZgzOTJ7BPhkXocNgNnp5Y2WB+4D8JxofgDsNEg/ZSi52WqZPixA9JS&#10;tB8da3E1WyzS9uULG3Tp3Zy84BRDVFJFkmK83MZxV3ee7LbhGqPuDm9YOWNzU898jox5VbIsx7VO&#10;u3h5z1nPn2/9CwAA//8DAFBLAwQUAAYACAAAACEAyZinHd0AAAAEAQAADwAAAGRycy9kb3ducmV2&#10;LnhtbEyPzU7DMBCE70i8g7VIXFBr94cKQpwKVSqCYwut6M2NlyRgr6PYbcPbd+ECl5FGs5r5Np/3&#10;3okjdrEJpGE0VCCQymAbqjS8vS4HdyBiMmSNC4QavjHCvLi8yE1mw4lWeFynSnAJxcxoqFNqMylj&#10;WaM3cRhaJM4+QudNYttV0nbmxOXeybFSM+lNQ7xQmxYXNZZf64PX4LaTndxsFopelqOn3e3q+f3z&#10;Zqr19VX/+AAiYZ/+juEHn9GhYKZ9OJCNwmngR9KvcnY/mbHda5iOFcgil//hizMAAAD//wMAUEsB&#10;Ai0AFAAGAAgAAAAhALaDOJL+AAAA4QEAABMAAAAAAAAAAAAAAAAAAAAAAFtDb250ZW50X1R5cGVz&#10;XS54bWxQSwECLQAUAAYACAAAACEAOP0h/9YAAACUAQAACwAAAAAAAAAAAAAAAAAvAQAAX3JlbHMv&#10;LnJlbHNQSwECLQAUAAYACAAAACEA7kUM6PEBAADEAwAADgAAAAAAAAAAAAAAAAAuAgAAZHJzL2Uy&#10;b0RvYy54bWxQSwECLQAUAAYACAAAACEAyZinHd0AAAAEAQAADwAAAAAAAAAAAAAAAABLBAAAZHJz&#10;L2Rvd25yZXYueG1sUEsFBgAAAAAEAAQA8wAAAFUFAAAAAA==&#10;" filled="f" stroked="f">
              <v:textbox inset=",0,,0">
                <w:txbxContent>
                  <w:p w14:paraId="5C8FF293" w14:textId="73EC5E8B" w:rsidR="000D678C" w:rsidRPr="000D678C" w:rsidRDefault="000D678C" w:rsidP="000D678C">
                    <w:pPr>
                      <w:pStyle w:val="Kopfzeile"/>
                      <w:rPr>
                        <w:sz w:val="28"/>
                        <w:szCs w:val="28"/>
                      </w:rPr>
                    </w:pPr>
                    <w:r w:rsidRPr="000D678C">
                      <w:rPr>
                        <w:sz w:val="28"/>
                        <w:szCs w:val="28"/>
                      </w:rPr>
                      <w:t xml:space="preserve">Kompetenzraster </w:t>
                    </w:r>
                    <w:r w:rsidR="009C6455">
                      <w:rPr>
                        <w:sz w:val="28"/>
                        <w:szCs w:val="28"/>
                      </w:rPr>
                      <w:t xml:space="preserve">Biologiemodul </w:t>
                    </w:r>
                    <w:r w:rsidR="006C1ACA">
                      <w:rPr>
                        <w:sz w:val="28"/>
                        <w:szCs w:val="28"/>
                      </w:rPr>
                      <w:t>B</w:t>
                    </w:r>
                    <w:r w:rsidR="00D80B45">
                      <w:rPr>
                        <w:sz w:val="28"/>
                        <w:szCs w:val="28"/>
                      </w:rPr>
                      <w:t>2</w:t>
                    </w:r>
                  </w:p>
                  <w:p w14:paraId="1959DD74" w14:textId="77777777" w:rsidR="00B94BA0" w:rsidRDefault="00B94BA0">
                    <w:pPr>
                      <w:spacing w:after="0" w:line="240" w:lineRule="auto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48036D" wp14:editId="69B84084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E7A69FD" w14:textId="77777777" w:rsidR="00B94BA0" w:rsidRDefault="00B94BA0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48036D" id="Textfeld 219" o:spid="_x0000_s1027" type="#_x0000_t202" style="position:absolute;margin-left:0;margin-top:0;width:70.85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DYJQIAADEEAAAOAAAAZHJzL2Uyb0RvYy54bWysU8tu2zAQvBfoPxC815IMx4kFy0HqwEWB&#10;9AEk/QCaoiyiFJdd0pbcr++Ssh23vRXVgdAOyZnd2eXyfugMOyj0GmzFi0nOmbISam13Ff/2snl3&#10;x5kPwtbCgFUVPyrP71dv3yx7V6optGBqhYxIrC97V/E2BFdmmZet6oSfgFOWNhvATgQKcZfVKHpi&#10;70w2zfN51gPWDkEq7wl9HDf5KvE3jZLhS9N4FZipOOUW0opp3cY1Wy1FuUPhWi1PaYh/yKIT2pLo&#10;hepRBMH2qP+i6rRE8NCEiYQug6bRUqUaqJoi/6Oa51Y4lWohc7y72OT/H638fPiKTNcVnxYLzqzo&#10;qEkvagiNMjWLGDnUO1/SwWdHR8PwHgbqdKrWuyeQ3z2zsG6F3akHROhbJWrKsIg3s6urI4+PJNv+&#10;E9QkJPYBEtHQYBftI0MYsVOnjpfuUDJMEni3WNwubjiTtFXc5nfFTVIQ5fmyQx8+KOhY/Kk4UvMT&#10;uTg8+RCTEeX5SNTyYHS90cakIA6cWhtkB0GjIqRUNszTdbPvKNsRn+f0jUNDMI3WCM/OMEmk0Y1M&#10;SfA3EWOjlIUoOuYTkeRRtGU0KAzbITUkGRj920J9JNMQxuml10Y/LeBPznqa3Ir7H3uBijPz0ZLx&#10;i2I2i6OeAvrBa3R7RoWVRFFxGZCzMViH8WHsHepdSxrnJj9QmzY6WfiazylxmstU6OkNxcG/jtOp&#10;15e++gUAAP//AwBQSwMEFAAGAAgAAAAhAK8+g+3cAAAABAEAAA8AAABkcnMvZG93bnJldi54bWxM&#10;j09Lw0AQxe+C32EZwZvdNEitMZMigorixfgHvE2z0ySanU2z2yZ+e7de9DLweI/3fpOvJtupPQ++&#10;dYIwnyWgWCpnWqkRXl9uz5agfCAx1DlhhG/2sCqOj3LKjBvlmfdlqFUsEZ8RQhNCn2ntq4Yt+Znr&#10;WaK3cYOlEOVQazPQGMttp9MkWWhLrcSFhnq+abj6KncW4VHe7Zgu7+43D5N/e/rU2/IjbBFPT6br&#10;K1CBp/AXhgN+RIciMq3dToxXHUJ8JPzeg3c+vwC1RkgXl6CLXP+HL34AAAD//wMAUEsBAi0AFAAG&#10;AAgAAAAhALaDOJL+AAAA4QEAABMAAAAAAAAAAAAAAAAAAAAAAFtDb250ZW50X1R5cGVzXS54bWxQ&#10;SwECLQAUAAYACAAAACEAOP0h/9YAAACUAQAACwAAAAAAAAAAAAAAAAAvAQAAX3JlbHMvLnJlbHNQ&#10;SwECLQAUAAYACAAAACEAgZjg2CUCAAAxBAAADgAAAAAAAAAAAAAAAAAuAgAAZHJzL2Uyb0RvYy54&#10;bWxQSwECLQAUAAYACAAAACEArz6D7dwAAAAEAQAADwAAAAAAAAAAAAAAAAB/BAAAZHJzL2Rvd25y&#10;ZXYueG1sUEsFBgAAAAAEAAQA8wAAAIgFAAAAAA==&#10;" o:allowincell="f" fillcolor="#a8d08d [1945]" stroked="f">
              <v:textbox style="mso-fit-shape-to-text:t" inset=",0,,0">
                <w:txbxContent>
                  <w:p w14:paraId="0E7A69FD" w14:textId="77777777" w:rsidR="00B94BA0" w:rsidRDefault="00B94BA0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1620D"/>
    <w:multiLevelType w:val="hybridMultilevel"/>
    <w:tmpl w:val="88CC8E52"/>
    <w:lvl w:ilvl="0" w:tplc="49407A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339D1"/>
    <w:multiLevelType w:val="hybridMultilevel"/>
    <w:tmpl w:val="D7D8FA58"/>
    <w:lvl w:ilvl="0" w:tplc="7C9607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BA0"/>
    <w:rsid w:val="0003117D"/>
    <w:rsid w:val="0003350D"/>
    <w:rsid w:val="000C0F94"/>
    <w:rsid w:val="000D678C"/>
    <w:rsid w:val="001526AB"/>
    <w:rsid w:val="00177EFE"/>
    <w:rsid w:val="001806A9"/>
    <w:rsid w:val="00237F38"/>
    <w:rsid w:val="00282796"/>
    <w:rsid w:val="002E2E56"/>
    <w:rsid w:val="00316F98"/>
    <w:rsid w:val="003D62A1"/>
    <w:rsid w:val="0041405F"/>
    <w:rsid w:val="0043210F"/>
    <w:rsid w:val="00442F65"/>
    <w:rsid w:val="00481194"/>
    <w:rsid w:val="004F1D96"/>
    <w:rsid w:val="0056559C"/>
    <w:rsid w:val="00572C79"/>
    <w:rsid w:val="00592D91"/>
    <w:rsid w:val="005F5420"/>
    <w:rsid w:val="006C1ACA"/>
    <w:rsid w:val="0081225D"/>
    <w:rsid w:val="00940D4A"/>
    <w:rsid w:val="009A1C8C"/>
    <w:rsid w:val="009C6455"/>
    <w:rsid w:val="009E62E2"/>
    <w:rsid w:val="009F2ECE"/>
    <w:rsid w:val="00A22E3C"/>
    <w:rsid w:val="00A67602"/>
    <w:rsid w:val="00B03F91"/>
    <w:rsid w:val="00B04757"/>
    <w:rsid w:val="00B16E83"/>
    <w:rsid w:val="00B21C15"/>
    <w:rsid w:val="00B50663"/>
    <w:rsid w:val="00B94BA0"/>
    <w:rsid w:val="00C1393D"/>
    <w:rsid w:val="00CD0E5C"/>
    <w:rsid w:val="00D80B45"/>
    <w:rsid w:val="00DF1824"/>
    <w:rsid w:val="00E91C89"/>
    <w:rsid w:val="00EB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2A6D5"/>
  <w15:docId w15:val="{D5818786-E601-40DE-A063-CA8434C1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4BA0"/>
  </w:style>
  <w:style w:type="paragraph" w:styleId="Fuzeile">
    <w:name w:val="footer"/>
    <w:basedOn w:val="Standard"/>
    <w:link w:val="FuzeileZchn"/>
    <w:uiPriority w:val="99"/>
    <w:unhideWhenUsed/>
    <w:rsid w:val="00B9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4BA0"/>
  </w:style>
  <w:style w:type="table" w:styleId="Tabellenraster">
    <w:name w:val="Table Grid"/>
    <w:basedOn w:val="NormaleTabelle"/>
    <w:uiPriority w:val="39"/>
    <w:rsid w:val="00B9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D6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Hansen</dc:creator>
  <cp:keywords/>
  <dc:description/>
  <cp:lastModifiedBy>Peter Dienemann</cp:lastModifiedBy>
  <cp:revision>5</cp:revision>
  <dcterms:created xsi:type="dcterms:W3CDTF">2016-09-26T19:10:00Z</dcterms:created>
  <dcterms:modified xsi:type="dcterms:W3CDTF">2021-03-02T13:52:00Z</dcterms:modified>
</cp:coreProperties>
</file>