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35EF" w14:textId="77777777" w:rsidR="00950C92" w:rsidRDefault="00950C92"/>
    <w:p w14:paraId="7F6315BE" w14:textId="62838C82" w:rsidR="00950C92" w:rsidRDefault="00950C92">
      <w:r>
        <w:t>„</w:t>
      </w:r>
      <w:r w:rsidRPr="00950C92">
        <w:t>Effektive Klassenführung nach Kounin ist wichtiger für den Lernerfolg als methodische Vielfalt.</w:t>
      </w:r>
      <w:r>
        <w:t>“</w:t>
      </w:r>
    </w:p>
    <w:p w14:paraId="6D35E1DF" w14:textId="77777777" w:rsidR="00950C92" w:rsidRDefault="00950C92"/>
    <w:p w14:paraId="63868330" w14:textId="77777777" w:rsidR="00950C92" w:rsidRDefault="00950C92"/>
    <w:p w14:paraId="1E494D74" w14:textId="4F230475" w:rsidR="00950C92" w:rsidRDefault="00950C92">
      <w:r>
        <w:t>„</w:t>
      </w:r>
      <w:r w:rsidRPr="00950C92">
        <w:t>Sprachliche und kulturelle Vielfalt ist eine Ressource für gemeinsames Lernen, denn sie ermöglicht den Erwerb von Wissen und stärkt zugleich zentrale soziale Kompetenzen wie Empathie, Toleranz und Teamfähigkeit – wichtige Voraussetzungen für die Zukunft der Schülerinnen und Schüler.</w:t>
      </w:r>
      <w:r>
        <w:t>“</w:t>
      </w:r>
    </w:p>
    <w:p w14:paraId="423C0ECD" w14:textId="77777777" w:rsidR="00950C92" w:rsidRDefault="00950C92"/>
    <w:p w14:paraId="705E1CEC" w14:textId="77777777" w:rsidR="00950C92" w:rsidRDefault="00950C92"/>
    <w:p w14:paraId="4096BFBA" w14:textId="341989AF" w:rsidR="00950C92" w:rsidRDefault="00950C92">
      <w:r>
        <w:t>„</w:t>
      </w:r>
      <w:r w:rsidRPr="00950C92">
        <w:t>Flexible Aufgabenwahl ermöglicht es Schüler*innen, ihre individuellen Stärken zu zeigen und unterschiedliche Lernwege erfolgreich zu nutzen.</w:t>
      </w:r>
      <w:r>
        <w:t>“</w:t>
      </w:r>
    </w:p>
    <w:p w14:paraId="3C0AA66F" w14:textId="77777777" w:rsidR="00950C92" w:rsidRDefault="00950C92"/>
    <w:p w14:paraId="630067BD" w14:textId="77777777" w:rsidR="00950C92" w:rsidRDefault="00950C92"/>
    <w:p w14:paraId="14A49081" w14:textId="6EFFDB67" w:rsidR="00950C92" w:rsidRDefault="00950C92" w:rsidP="00950C92">
      <w:r>
        <w:t>„Durch die Verwendung eines Wortspeicher-Plakats, auf dem beschreibende Wörter,</w:t>
      </w:r>
    </w:p>
    <w:p w14:paraId="08487291" w14:textId="77777777" w:rsidR="00950C92" w:rsidRDefault="00950C92" w:rsidP="00950C92">
      <w:r>
        <w:t>vorzugsweise Adjektive, fortlaufend im Deutschunterricht gesammelt werden, wird der</w:t>
      </w:r>
    </w:p>
    <w:p w14:paraId="5E5FE603" w14:textId="77777777" w:rsidR="00950C92" w:rsidRDefault="00950C92" w:rsidP="00950C92">
      <w:r>
        <w:t>allgemeine Wortschatz gefördert, was die Qualität von mündlichen Beiträgen in Bezug</w:t>
      </w:r>
    </w:p>
    <w:p w14:paraId="799F1123" w14:textId="40A7D4EA" w:rsidR="00950C92" w:rsidRDefault="00950C92" w:rsidP="00950C92">
      <w:r>
        <w:t>auf Bildbeschreibungen positiv beeinflussen kann.“</w:t>
      </w:r>
    </w:p>
    <w:p w14:paraId="6C23E44C" w14:textId="77777777" w:rsidR="001A5393" w:rsidRDefault="001A5393" w:rsidP="00950C92"/>
    <w:p w14:paraId="4EBC448E" w14:textId="77777777" w:rsidR="001A5393" w:rsidRDefault="001A5393" w:rsidP="00950C92"/>
    <w:p w14:paraId="13C64920" w14:textId="7A05D81E" w:rsidR="001A5393" w:rsidRDefault="001A5393" w:rsidP="001A5393">
      <w:r>
        <w:t>Differenzierung in der Gemeinschaftsschule kann nicht gelingen, denn die Heterogenität der SuS überfordert die Ressourcen, Lehrkräfte und Unterrichtsgestaltung, sodass individuelle Förderung nur theoretisch bleibt.</w:t>
      </w:r>
    </w:p>
    <w:p w14:paraId="33EE7FD3" w14:textId="77777777" w:rsidR="005832AE" w:rsidRDefault="005832AE" w:rsidP="001A5393"/>
    <w:p w14:paraId="2E194E16" w14:textId="77777777" w:rsidR="005832AE" w:rsidRDefault="005832AE" w:rsidP="001A5393"/>
    <w:p w14:paraId="660282CF" w14:textId="77777777" w:rsidR="005832AE" w:rsidRDefault="005832AE" w:rsidP="001A5393"/>
    <w:p w14:paraId="722EEB12" w14:textId="77777777" w:rsidR="005832AE" w:rsidRDefault="005832AE" w:rsidP="001A5393"/>
    <w:p w14:paraId="626805BC" w14:textId="77777777" w:rsidR="005832AE" w:rsidRDefault="005832AE" w:rsidP="001A5393"/>
    <w:p w14:paraId="5EA9984D" w14:textId="77777777" w:rsidR="005832AE" w:rsidRDefault="005832AE" w:rsidP="001A5393"/>
    <w:p w14:paraId="054D8761" w14:textId="77777777" w:rsidR="005832AE" w:rsidRDefault="005832AE" w:rsidP="001A5393"/>
    <w:p w14:paraId="6EEA45DF" w14:textId="77777777" w:rsidR="005832AE" w:rsidRPr="005832AE" w:rsidRDefault="005832AE" w:rsidP="005832AE">
      <w:pPr>
        <w:rPr>
          <w:b/>
          <w:bCs/>
        </w:rPr>
      </w:pPr>
      <w:r w:rsidRPr="005832AE">
        <w:rPr>
          <w:b/>
          <w:bCs/>
        </w:rPr>
        <w:lastRenderedPageBreak/>
        <w:t>These:</w:t>
      </w:r>
    </w:p>
    <w:p w14:paraId="2C878189" w14:textId="77777777" w:rsidR="005832AE" w:rsidRPr="005832AE" w:rsidRDefault="005832AE" w:rsidP="005832AE">
      <w:r w:rsidRPr="005832AE">
        <w:t>„Nur Schulen, die Vielfalt aktiv nutzen, bereiten ihre Schülerinnen und Schüler auf die gesellschaftlichen Herausforderungen einer globalisierten Welt vor.“</w:t>
      </w:r>
    </w:p>
    <w:p w14:paraId="65813E02" w14:textId="77777777" w:rsidR="005832AE" w:rsidRPr="005832AE" w:rsidRDefault="005832AE" w:rsidP="005832AE">
      <w:r w:rsidRPr="005832AE">
        <w:t>Wir leben in einer globalisierten Gesellschaft, in der Schülerinnen und Schüler täglich mit dem Anderssein konfrontiert werden. Viele von ihnen wachsen zweisprachig oder dreisprachig auf, doch das Potenzial, das diese sprachliche Vielfalt bietet, wird häufig nicht genutzt. Im Fremdsprachenunterricht zeigt sich, dass Schüler*innen durch Parallelen zu ihrer Muttersprache Vokabeln und Wortschatz schneller und nachhaltiger lernen. Warum wird dieses Potenzial nicht auch in anderen Fächern ausgeschöpft, wo doch die Kultusminister das Ziel formuliert haben, „ethische Normen sowie kulturelle und religiöse Normen verständlich zu machen“ (Giesecke, 2004, S.</w:t>
      </w:r>
      <w:r w:rsidRPr="005832AE">
        <w:rPr>
          <w:rFonts w:ascii="Arial" w:hAnsi="Arial" w:cs="Arial"/>
        </w:rPr>
        <w:t> </w:t>
      </w:r>
      <w:r w:rsidRPr="005832AE">
        <w:t>95)?</w:t>
      </w:r>
    </w:p>
    <w:p w14:paraId="2A34B961" w14:textId="77777777" w:rsidR="005832AE" w:rsidRPr="005832AE" w:rsidRDefault="005832AE" w:rsidP="005832AE">
      <w:r w:rsidRPr="005832AE">
        <w:t>Deutschland ist ein heterogenes Land, und diese Vielfalt spiegelt sich bereits in den Schulen wider. Der multisprachliche Vorteil stellt nur eine von vielen Kompetenzen dar. Durch Integration, Vernetzung und Einbindung unterschiedlicher Kulturen werden Denkweisen aufgebrochen, die Schülerinnen und Schüler sonst in Schubladen denken lassen würden. Der Dialog wird so zur Basis eines harmonischen Zusammenlebens. Beispielsweise kann das interreligiöse Lernen „ganzheitliche, emotionale, kognitive, sprachliche und kreative Dimensionen fördern“ (Hilger, 2007, S.</w:t>
      </w:r>
      <w:r w:rsidRPr="005832AE">
        <w:rPr>
          <w:rFonts w:ascii="Arial" w:hAnsi="Arial" w:cs="Arial"/>
        </w:rPr>
        <w:t> </w:t>
      </w:r>
      <w:r w:rsidRPr="005832AE">
        <w:t>434).</w:t>
      </w:r>
    </w:p>
    <w:p w14:paraId="43B8923C" w14:textId="77777777" w:rsidR="005832AE" w:rsidRPr="005832AE" w:rsidRDefault="005832AE" w:rsidP="005832AE">
      <w:r w:rsidRPr="005832AE">
        <w:t>Um die Potenziale der Vielfalt gezielt zu nutzen, sollten Lehrkräfte praktische Maßnahmen ergreifen, wie: Länderportraits, Feste oder Musikprojekte, bei denen kulturelle Perspektiven eingebracht werden. Rollenspiele oder Debatten zur Förderung von Perspektivwechsel und Empathie. Themen aus verschiedenen Kulturen behandeln, um Vorurteile abzubauen und inklusives Denken zu fördern.</w:t>
      </w:r>
    </w:p>
    <w:p w14:paraId="1ACED307" w14:textId="77777777" w:rsidR="005832AE" w:rsidRPr="005832AE" w:rsidRDefault="005832AE" w:rsidP="005832AE">
      <w:r w:rsidRPr="005832AE">
        <w:t>Schülerinnen und Schüler sollten andere Kulturen nicht als Gefahr, sondern als Bereicherung begreifen. So werden Empathie, Toleranz und Teamfähigkeit gestärkt – zentrale Kompetenzen für Ausbildung und Berufsleben. Dies entspricht dem Prinzip, dass „im Sinne eines Sich-Hinein-Versetzens in den anderen, die Persönlichkeitsfaktoren des Lerners, insbesondere seine affektiven Fähigkeiten, berührt werden“ (Grünewald, 2014, S.</w:t>
      </w:r>
      <w:r w:rsidRPr="005832AE">
        <w:rPr>
          <w:rFonts w:ascii="Arial" w:hAnsi="Arial" w:cs="Arial"/>
        </w:rPr>
        <w:t> </w:t>
      </w:r>
      <w:r w:rsidRPr="005832AE">
        <w:t>215).</w:t>
      </w:r>
    </w:p>
    <w:p w14:paraId="20A41074" w14:textId="77777777" w:rsidR="005832AE" w:rsidRDefault="005832AE" w:rsidP="001A5393"/>
    <w:p w14:paraId="3EA27322" w14:textId="77777777" w:rsidR="005832AE" w:rsidRDefault="005832AE" w:rsidP="001A5393"/>
    <w:p w14:paraId="02EFEA60" w14:textId="77777777" w:rsidR="005832AE" w:rsidRDefault="005832AE" w:rsidP="001A5393"/>
    <w:p w14:paraId="7C9E0EA5" w14:textId="77777777" w:rsidR="005832AE" w:rsidRDefault="005832AE" w:rsidP="001A5393"/>
    <w:p w14:paraId="08BB70AE" w14:textId="77777777" w:rsidR="005832AE" w:rsidRDefault="005832AE" w:rsidP="001A5393"/>
    <w:p w14:paraId="09870C91" w14:textId="77777777" w:rsidR="005832AE" w:rsidRDefault="005832AE" w:rsidP="001A5393"/>
    <w:p w14:paraId="3517F3FD" w14:textId="77777777" w:rsidR="005832AE" w:rsidRDefault="005832AE" w:rsidP="001A5393"/>
    <w:p w14:paraId="2F59E997" w14:textId="1C1AF7E9" w:rsidR="005832AE" w:rsidRPr="00950C92" w:rsidRDefault="005832AE" w:rsidP="001A5393">
      <w:r w:rsidRPr="005832AE">
        <w:lastRenderedPageBreak/>
        <w:t>These: Der aktuelle Diskurs, dass aktuelle Rap-Lyrik im Unterricht eingesetzt</w:t>
      </w:r>
      <w:r w:rsidRPr="005832AE">
        <w:br/>
        <w:t>werden sollte anstatt Epochen-Lyrik, ist kritisch zu sehen und nicht zweifelsohne</w:t>
      </w:r>
      <w:r w:rsidRPr="005832AE">
        <w:br/>
        <w:t>zuzulassen.</w:t>
      </w:r>
      <w:r w:rsidRPr="005832AE">
        <w:br/>
        <w:t>Prinzipiell begrüße ich die Auseinandersetzung mit Themen, die für den</w:t>
      </w:r>
      <w:r w:rsidRPr="005832AE">
        <w:br/>
        <w:t>Gegenwartsbezug der SuS relevant sind. Im Falle der aktuell aufkommenden</w:t>
      </w:r>
      <w:r w:rsidRPr="005832AE">
        <w:br/>
        <w:t xml:space="preserve">Diskussion, dass Rap-Texte von Haftbefehl oder </w:t>
      </w:r>
      <w:proofErr w:type="spellStart"/>
      <w:r w:rsidRPr="005832AE">
        <w:t>Ikkimel</w:t>
      </w:r>
      <w:proofErr w:type="spellEnd"/>
      <w:r w:rsidRPr="005832AE">
        <w:t xml:space="preserve"> im Unterricht zu thematisieren</w:t>
      </w:r>
      <w:r w:rsidRPr="005832AE">
        <w:br/>
        <w:t>seien, sehe ich jedoch kritisch. Wichtig hierbei ist zu betrachten, aus welchen Gründen</w:t>
      </w:r>
      <w:r w:rsidRPr="005832AE">
        <w:br/>
        <w:t>diese Texte behandelt werden.</w:t>
      </w:r>
      <w:r w:rsidRPr="005832AE">
        <w:br/>
        <w:t>Im Falle des expliziten Beispiels von Haftbefehl lautet die Argumentationsgrundlage,</w:t>
      </w:r>
      <w:r w:rsidRPr="005832AE">
        <w:br/>
        <w:t>dass sich die SuS mit den Texten identifizieren können und Themen aus deren</w:t>
      </w:r>
      <w:r w:rsidRPr="005832AE">
        <w:br/>
        <w:t>Alltagswelt angesprochen werden. Zu welchem Prozentteil die SuS von Themen wie</w:t>
      </w:r>
      <w:r w:rsidRPr="005832AE">
        <w:br/>
        <w:t xml:space="preserve">Gewalt, Prostitution und Drogen </w:t>
      </w:r>
      <w:proofErr w:type="spellStart"/>
      <w:r w:rsidRPr="005832AE">
        <w:t>betroƯen</w:t>
      </w:r>
      <w:proofErr w:type="spellEnd"/>
      <w:r w:rsidRPr="005832AE">
        <w:t xml:space="preserve"> sind, ist an dieser Stelle nicht abbildbar.</w:t>
      </w:r>
      <w:r w:rsidRPr="005832AE">
        <w:br/>
        <w:t xml:space="preserve">Jedoch unterscheidet sich der Kontakt zu kriminellen </w:t>
      </w:r>
      <w:proofErr w:type="spellStart"/>
      <w:r w:rsidRPr="005832AE">
        <w:t>Millieus</w:t>
      </w:r>
      <w:proofErr w:type="spellEnd"/>
      <w:r w:rsidRPr="005832AE">
        <w:t xml:space="preserve"> innerhalb Deutschland</w:t>
      </w:r>
      <w:r w:rsidRPr="005832AE">
        <w:br/>
        <w:t>sicherlich enorm. SuS aus ländlichem Raum werden deutlich weniger</w:t>
      </w:r>
      <w:r w:rsidRPr="005832AE">
        <w:br/>
        <w:t>Berührungspunkte mit solchen Themen haben als SuS aus einem städtischen</w:t>
      </w:r>
      <w:r w:rsidRPr="005832AE">
        <w:br/>
        <w:t>Brennpunkt.</w:t>
      </w:r>
      <w:r w:rsidRPr="005832AE">
        <w:br/>
        <w:t>Insbesondere Textanalysen und Interpretationen sind ein zentraler Bereich der</w:t>
      </w:r>
      <w:r w:rsidRPr="005832AE">
        <w:br/>
        <w:t>Oberstufe. Bezogen auf „Sprache und Sprachgebrauch untersuchen“ geben deutsche</w:t>
      </w:r>
      <w:r w:rsidRPr="005832AE">
        <w:br/>
        <w:t>Rap-Texte mehrere Anhaltspunkte, anhand derer man Sprache und Sprachwandel</w:t>
      </w:r>
      <w:r w:rsidRPr="005832AE">
        <w:br/>
        <w:t>verdeutlichen kann. Zum Thema Sprachwandel gehören auch das Reflektieren über die</w:t>
      </w:r>
      <w:r w:rsidRPr="005832AE">
        <w:br/>
        <w:t>Sprache und das Auseinandersetzen mit dem richtigen Code-Switching zwischen</w:t>
      </w:r>
      <w:r w:rsidRPr="005832AE">
        <w:br/>
        <w:t>Alltags-, Bildungs- und Fachsprache.</w:t>
      </w:r>
      <w:r w:rsidRPr="005832AE">
        <w:br/>
        <w:t>In Bezug auf das Erlernen und Vertiefen von inhaltlichen Analysen und Interpretationen</w:t>
      </w:r>
      <w:r w:rsidRPr="005832AE">
        <w:br/>
        <w:t>sehe ich den Einsatz von Rap-Texten als kritisch. Meine Beobachtungen in zwei</w:t>
      </w:r>
      <w:r w:rsidRPr="005832AE">
        <w:br/>
        <w:t>verschiedenen 11. Klassen beläuft sich darauf, dass SuS Schwierigkeiten haben, die</w:t>
      </w:r>
      <w:r w:rsidRPr="005832AE">
        <w:br/>
        <w:t>Kernaussagen und Motive eines lyrischen Textes zu erfassen und folglich in eigenen</w:t>
      </w:r>
      <w:r w:rsidRPr="005832AE">
        <w:br/>
        <w:t>Worten wiederzugeben. Die Kompetenz, einen „erweiterten Deutungsansatz“ zu</w:t>
      </w:r>
      <w:r w:rsidRPr="005832AE">
        <w:br/>
        <w:t>formulieren, bildet die Schwierigkeit.</w:t>
      </w:r>
      <w:r w:rsidRPr="005832AE">
        <w:br/>
        <w:t>Ich sehe das Potenzial von Rap-Lyrik im Deutschunterricht, kritisiere jedoch die</w:t>
      </w:r>
      <w:r w:rsidRPr="005832AE">
        <w:br/>
        <w:t>Forderungen, dass solche Texte unbedingt zu behandeln seien. Wichtig ist zunächst,</w:t>
      </w:r>
      <w:r w:rsidRPr="005832AE">
        <w:br/>
        <w:t>dass die Analyse- und Interpretationsfähigkeit gefördert wird, da dies die Grundlage ist,</w:t>
      </w:r>
      <w:r w:rsidRPr="005832AE">
        <w:br/>
        <w:t>um auch Rap-Texte deuten zu können. Die epochentypischen Merkmale bieten den SuS</w:t>
      </w:r>
      <w:r w:rsidRPr="005832AE">
        <w:br/>
        <w:t>einen Leitfaden, anhand dem sie sich orientieren können. Die „Postmoderne“ trägt das</w:t>
      </w:r>
      <w:r w:rsidRPr="005832AE">
        <w:br/>
        <w:t>Merkmal des Pluralismus, was für das Einüben von Interpretationen eine Chance,</w:t>
      </w:r>
      <w:r w:rsidRPr="005832AE">
        <w:br/>
        <w:t>zugleich aber auch anfängliche Verwirrtheit mit sich führen kann, da die</w:t>
      </w:r>
      <w:r w:rsidRPr="005832AE">
        <w:br/>
        <w:t>Interpretationsmöglichkeiten derart weit gefächert sind, dass die Epochenmerkmale</w:t>
      </w:r>
      <w:r w:rsidRPr="005832AE">
        <w:br/>
        <w:t>nicht als Hilfestellung genutzt werden können. Im Falle von Epochen wie „Romantik“</w:t>
      </w:r>
      <w:r w:rsidRPr="005832AE">
        <w:br/>
        <w:t>und „Klassik“ sind die Motive klar definiert, wodurch die Analyse bereits vorentlastet ist.</w:t>
      </w:r>
    </w:p>
    <w:sectPr w:rsidR="005832AE" w:rsidRPr="00950C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2"/>
    <w:rsid w:val="001A5393"/>
    <w:rsid w:val="001D6DA7"/>
    <w:rsid w:val="00287FE3"/>
    <w:rsid w:val="0048245B"/>
    <w:rsid w:val="005832AE"/>
    <w:rsid w:val="005F5E28"/>
    <w:rsid w:val="00950C92"/>
    <w:rsid w:val="00FE3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C7FF"/>
  <w15:chartTrackingRefBased/>
  <w15:docId w15:val="{F40AC374-D58A-449C-94D7-953AF6E6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0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0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0C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0C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0C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0C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0C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0C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0C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C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0C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0C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0C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0C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0C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0C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0C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0C92"/>
    <w:rPr>
      <w:rFonts w:eastAsiaTheme="majorEastAsia" w:cstheme="majorBidi"/>
      <w:color w:val="272727" w:themeColor="text1" w:themeTint="D8"/>
    </w:rPr>
  </w:style>
  <w:style w:type="paragraph" w:styleId="Titel">
    <w:name w:val="Title"/>
    <w:basedOn w:val="Standard"/>
    <w:next w:val="Standard"/>
    <w:link w:val="TitelZchn"/>
    <w:uiPriority w:val="10"/>
    <w:qFormat/>
    <w:rsid w:val="00950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0C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0C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0C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0C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0C92"/>
    <w:rPr>
      <w:i/>
      <w:iCs/>
      <w:color w:val="404040" w:themeColor="text1" w:themeTint="BF"/>
    </w:rPr>
  </w:style>
  <w:style w:type="paragraph" w:styleId="Listenabsatz">
    <w:name w:val="List Paragraph"/>
    <w:basedOn w:val="Standard"/>
    <w:uiPriority w:val="34"/>
    <w:qFormat/>
    <w:rsid w:val="00950C92"/>
    <w:pPr>
      <w:ind w:left="720"/>
      <w:contextualSpacing/>
    </w:pPr>
  </w:style>
  <w:style w:type="character" w:styleId="IntensiveHervorhebung">
    <w:name w:val="Intense Emphasis"/>
    <w:basedOn w:val="Absatz-Standardschriftart"/>
    <w:uiPriority w:val="21"/>
    <w:qFormat/>
    <w:rsid w:val="00950C92"/>
    <w:rPr>
      <w:i/>
      <w:iCs/>
      <w:color w:val="0F4761" w:themeColor="accent1" w:themeShade="BF"/>
    </w:rPr>
  </w:style>
  <w:style w:type="paragraph" w:styleId="IntensivesZitat">
    <w:name w:val="Intense Quote"/>
    <w:basedOn w:val="Standard"/>
    <w:next w:val="Standard"/>
    <w:link w:val="IntensivesZitatZchn"/>
    <w:uiPriority w:val="30"/>
    <w:qFormat/>
    <w:rsid w:val="00950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0C92"/>
    <w:rPr>
      <w:i/>
      <w:iCs/>
      <w:color w:val="0F4761" w:themeColor="accent1" w:themeShade="BF"/>
    </w:rPr>
  </w:style>
  <w:style w:type="character" w:styleId="IntensiverVerweis">
    <w:name w:val="Intense Reference"/>
    <w:basedOn w:val="Absatz-Standardschriftart"/>
    <w:uiPriority w:val="32"/>
    <w:qFormat/>
    <w:rsid w:val="00950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5222</Characters>
  <Application>Microsoft Office Word</Application>
  <DocSecurity>0</DocSecurity>
  <Lines>43</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Schultalbers</dc:creator>
  <cp:keywords/>
  <dc:description/>
  <cp:lastModifiedBy>Thomas Schultalbers</cp:lastModifiedBy>
  <cp:revision>2</cp:revision>
  <dcterms:created xsi:type="dcterms:W3CDTF">2025-11-18T14:14:00Z</dcterms:created>
  <dcterms:modified xsi:type="dcterms:W3CDTF">2025-11-18T14:14:00Z</dcterms:modified>
</cp:coreProperties>
</file>