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72201" w14:textId="5A14A594" w:rsidR="00A43BAC" w:rsidRPr="00B5501D" w:rsidRDefault="00A43BAC" w:rsidP="00A43BAC">
      <w:pPr>
        <w:jc w:val="center"/>
        <w:rPr>
          <w:rFonts w:ascii="Calibri" w:hAnsi="Calibri"/>
          <w:b/>
          <w:sz w:val="28"/>
          <w:szCs w:val="28"/>
        </w:rPr>
      </w:pPr>
      <w:r w:rsidRPr="00B5501D">
        <w:rPr>
          <w:rFonts w:ascii="Calibri" w:hAnsi="Calibri"/>
          <w:b/>
          <w:sz w:val="28"/>
          <w:szCs w:val="28"/>
        </w:rPr>
        <w:t>Literatur</w:t>
      </w:r>
      <w:r>
        <w:rPr>
          <w:rFonts w:ascii="Calibri" w:hAnsi="Calibri"/>
          <w:b/>
          <w:sz w:val="28"/>
          <w:szCs w:val="28"/>
        </w:rPr>
        <w:t xml:space="preserve"> - Trickfilm</w:t>
      </w:r>
    </w:p>
    <w:p w14:paraId="1ED200DB" w14:textId="77777777" w:rsidR="00A43BAC" w:rsidRPr="00AC14FD" w:rsidRDefault="00A43BAC" w:rsidP="00A43BAC">
      <w:pPr>
        <w:widowControl w:val="0"/>
        <w:autoSpaceDE w:val="0"/>
        <w:autoSpaceDN w:val="0"/>
        <w:adjustRightInd w:val="0"/>
        <w:rPr>
          <w:rFonts w:ascii="Calibri" w:hAnsi="Calibri" w:cs="Arial"/>
          <w:b/>
          <w:color w:val="000000"/>
        </w:rPr>
      </w:pPr>
    </w:p>
    <w:p w14:paraId="79779C1C" w14:textId="77777777" w:rsidR="00A43BAC" w:rsidRPr="00AC14FD" w:rsidRDefault="00A43BAC" w:rsidP="00A43BAC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r w:rsidRPr="00AC14FD">
        <w:rPr>
          <w:rFonts w:ascii="Calibri" w:hAnsi="Calibri"/>
          <w:lang w:val="de-DE"/>
        </w:rPr>
        <w:t>Ammann, Daniel/Fröhlich, Arnold (Hgg.): Trickfilm entdecken. Animationstechniken im Unterricht, Zürich 2008.</w:t>
      </w:r>
    </w:p>
    <w:p w14:paraId="7CACD41B" w14:textId="77777777" w:rsidR="00A43BAC" w:rsidRPr="00AC14FD" w:rsidRDefault="00A43BAC" w:rsidP="00A43BAC">
      <w:pPr>
        <w:pStyle w:val="Listenabsatz"/>
        <w:numPr>
          <w:ilvl w:val="0"/>
          <w:numId w:val="2"/>
        </w:numPr>
        <w:rPr>
          <w:rFonts w:ascii="Calibri" w:hAnsi="Calibri" w:cstheme="minorHAnsi"/>
          <w:lang w:val="de-DE"/>
        </w:rPr>
      </w:pPr>
      <w:proofErr w:type="spellStart"/>
      <w:r w:rsidRPr="00AC14FD">
        <w:rPr>
          <w:rFonts w:ascii="Calibri" w:hAnsi="Calibri" w:cstheme="minorHAnsi"/>
          <w:lang w:val="de-DE"/>
        </w:rPr>
        <w:t>Camuka</w:t>
      </w:r>
      <w:proofErr w:type="spellEnd"/>
      <w:r w:rsidRPr="00AC14FD">
        <w:rPr>
          <w:rFonts w:ascii="Calibri" w:hAnsi="Calibri" w:cstheme="minorHAnsi"/>
          <w:lang w:val="de-DE"/>
        </w:rPr>
        <w:t xml:space="preserve">, Ahmet / </w:t>
      </w:r>
      <w:proofErr w:type="spellStart"/>
      <w:r w:rsidRPr="00AC14FD">
        <w:rPr>
          <w:rFonts w:ascii="Calibri" w:hAnsi="Calibri" w:cstheme="minorHAnsi"/>
          <w:lang w:val="de-DE"/>
        </w:rPr>
        <w:t>Peez</w:t>
      </w:r>
      <w:proofErr w:type="spellEnd"/>
      <w:r w:rsidRPr="00AC14FD">
        <w:rPr>
          <w:rFonts w:ascii="Calibri" w:hAnsi="Calibri" w:cstheme="minorHAnsi"/>
          <w:lang w:val="de-DE"/>
        </w:rPr>
        <w:t xml:space="preserve">, Georg (Hgg.): Kunstunterricht mit Smartphones und Tablets. Fotografie, </w:t>
      </w:r>
      <w:proofErr w:type="spellStart"/>
      <w:r w:rsidRPr="00AC14FD">
        <w:rPr>
          <w:rFonts w:ascii="Calibri" w:hAnsi="Calibri" w:cstheme="minorHAnsi"/>
          <w:lang w:val="de-DE"/>
        </w:rPr>
        <w:t>Stop</w:t>
      </w:r>
      <w:proofErr w:type="spellEnd"/>
      <w:r w:rsidRPr="00AC14FD">
        <w:rPr>
          <w:rFonts w:ascii="Calibri" w:hAnsi="Calibri" w:cstheme="minorHAnsi"/>
          <w:lang w:val="de-DE"/>
        </w:rPr>
        <w:t>-Motion-Film, digitales Zeichnen und Malen. Unterrichtsbeispiele und Praxisforschung, München 2017.</w:t>
      </w:r>
    </w:p>
    <w:p w14:paraId="0D520C6B" w14:textId="77777777" w:rsidR="00A43BAC" w:rsidRPr="00AC14FD" w:rsidRDefault="00A43BAC" w:rsidP="00A43BAC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proofErr w:type="spellStart"/>
      <w:r w:rsidRPr="00AC14FD">
        <w:rPr>
          <w:rFonts w:ascii="Calibri" w:hAnsi="Calibri"/>
          <w:lang w:val="de-DE"/>
        </w:rPr>
        <w:t>Klant</w:t>
      </w:r>
      <w:proofErr w:type="spellEnd"/>
      <w:r w:rsidRPr="00AC14FD">
        <w:rPr>
          <w:rFonts w:ascii="Calibri" w:hAnsi="Calibri"/>
          <w:lang w:val="de-DE"/>
        </w:rPr>
        <w:t>, Michael/Spielmann, Raphael: Grundkurs Film 1. Kino, Fernsehen, Videokunst (Grundkurs Film. Materialien für den Sekundarbereich I und II Bd. 1), Braunschweig 2008.</w:t>
      </w:r>
    </w:p>
    <w:p w14:paraId="1FB31B0C" w14:textId="77777777" w:rsidR="00A43BAC" w:rsidRPr="00AC14FD" w:rsidRDefault="00A43BAC" w:rsidP="00A43BAC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proofErr w:type="spellStart"/>
      <w:r w:rsidRPr="00AC14FD">
        <w:rPr>
          <w:rFonts w:ascii="Calibri" w:hAnsi="Calibri"/>
          <w:lang w:val="de-DE"/>
        </w:rPr>
        <w:t>Klant</w:t>
      </w:r>
      <w:proofErr w:type="spellEnd"/>
      <w:r w:rsidRPr="00AC14FD">
        <w:rPr>
          <w:rFonts w:ascii="Calibri" w:hAnsi="Calibri"/>
          <w:lang w:val="de-DE"/>
        </w:rPr>
        <w:t>, Michael: Grundkurs Film 3. Die besten Kurzfilme (Grundkurs Film. Materialien für den Sekundarbereich I und II Bd. 3), Braunschweig 2012.</w:t>
      </w:r>
    </w:p>
    <w:p w14:paraId="35215B59" w14:textId="77777777" w:rsidR="00A43BAC" w:rsidRPr="00AC14FD" w:rsidRDefault="00A43BAC" w:rsidP="00A43BAC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r w:rsidRPr="00AC14FD">
        <w:rPr>
          <w:rFonts w:ascii="Calibri" w:hAnsi="Calibri"/>
          <w:lang w:val="de-DE"/>
        </w:rPr>
        <w:t>Kunst + Unterricht Trickfilm (354–355/2011)</w:t>
      </w:r>
    </w:p>
    <w:p w14:paraId="5BBA43D1" w14:textId="77777777" w:rsidR="00A43BAC" w:rsidRPr="00AC14FD" w:rsidRDefault="00A43BAC" w:rsidP="00A43BAC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r w:rsidRPr="00AC14FD">
        <w:rPr>
          <w:rFonts w:ascii="Calibri" w:hAnsi="Calibri"/>
          <w:lang w:val="de-DE"/>
        </w:rPr>
        <w:t>Kunst + Unterricht Mit Smartphones und Tablets (425-416/2017)</w:t>
      </w:r>
    </w:p>
    <w:p w14:paraId="13C884A4" w14:textId="77777777" w:rsidR="00A43BAC" w:rsidRPr="00AC14FD" w:rsidRDefault="00A43BAC" w:rsidP="00A43BAC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r w:rsidRPr="00AC14FD">
        <w:rPr>
          <w:rFonts w:ascii="Calibri" w:hAnsi="Calibri"/>
          <w:lang w:val="de-DE"/>
        </w:rPr>
        <w:t xml:space="preserve">Otto, Christina: Trickfilme mit der Digitalkamera, Kempen </w:t>
      </w:r>
      <w:r w:rsidRPr="00AC14FD">
        <w:rPr>
          <w:rFonts w:ascii="Calibri" w:hAnsi="Calibri"/>
          <w:vertAlign w:val="superscript"/>
          <w:lang w:val="de-DE"/>
        </w:rPr>
        <w:t>2</w:t>
      </w:r>
      <w:r w:rsidRPr="00AC14FD">
        <w:rPr>
          <w:rFonts w:ascii="Calibri" w:hAnsi="Calibri"/>
          <w:lang w:val="de-DE"/>
        </w:rPr>
        <w:t>2013.</w:t>
      </w:r>
    </w:p>
    <w:p w14:paraId="0E9547A5" w14:textId="77777777" w:rsidR="00A43BAC" w:rsidRPr="00AC14FD" w:rsidRDefault="00A43BAC" w:rsidP="00A43BAC">
      <w:pPr>
        <w:widowControl w:val="0"/>
        <w:autoSpaceDE w:val="0"/>
        <w:autoSpaceDN w:val="0"/>
        <w:adjustRightInd w:val="0"/>
        <w:rPr>
          <w:rFonts w:ascii="Calibri" w:hAnsi="Calibri" w:cs="Arial-BoldMT"/>
          <w:b/>
          <w:bCs/>
          <w:lang w:bidi="de-DE"/>
        </w:rPr>
      </w:pPr>
    </w:p>
    <w:p w14:paraId="0FEA4409" w14:textId="77777777" w:rsidR="00A43BAC" w:rsidRPr="00AC14FD" w:rsidRDefault="00A43BAC" w:rsidP="00A43BAC">
      <w:pPr>
        <w:widowControl w:val="0"/>
        <w:autoSpaceDE w:val="0"/>
        <w:autoSpaceDN w:val="0"/>
        <w:adjustRightInd w:val="0"/>
        <w:rPr>
          <w:rFonts w:ascii="Calibri" w:hAnsi="Calibri" w:cs="Arial-BoldMT"/>
          <w:b/>
          <w:bCs/>
          <w:lang w:bidi="de-DE"/>
        </w:rPr>
      </w:pPr>
    </w:p>
    <w:p w14:paraId="2940BE80" w14:textId="77777777" w:rsidR="00A43BAC" w:rsidRPr="00AC14FD" w:rsidRDefault="00A43BAC" w:rsidP="00A43BAC">
      <w:pPr>
        <w:jc w:val="center"/>
        <w:rPr>
          <w:rFonts w:ascii="Calibri" w:hAnsi="Calibri"/>
          <w:b/>
          <w:sz w:val="28"/>
          <w:szCs w:val="28"/>
        </w:rPr>
      </w:pPr>
      <w:r w:rsidRPr="00AC14FD">
        <w:rPr>
          <w:rFonts w:ascii="Calibri" w:hAnsi="Calibri"/>
          <w:b/>
          <w:sz w:val="28"/>
          <w:szCs w:val="28"/>
        </w:rPr>
        <w:t>Apps</w:t>
      </w:r>
    </w:p>
    <w:p w14:paraId="25397D1F" w14:textId="77777777" w:rsidR="00A43BAC" w:rsidRPr="00AC14FD" w:rsidRDefault="00A43BAC" w:rsidP="00A43BAC">
      <w:pPr>
        <w:pStyle w:val="Listenabsatz"/>
        <w:numPr>
          <w:ilvl w:val="0"/>
          <w:numId w:val="3"/>
        </w:numPr>
        <w:spacing w:line="276" w:lineRule="auto"/>
        <w:rPr>
          <w:rFonts w:ascii="Calibri" w:hAnsi="Calibri"/>
          <w:lang w:val="de-DE"/>
        </w:rPr>
      </w:pPr>
      <w:proofErr w:type="spellStart"/>
      <w:r w:rsidRPr="00AC14FD">
        <w:rPr>
          <w:rFonts w:ascii="Calibri" w:hAnsi="Calibri"/>
          <w:lang w:val="de-DE"/>
        </w:rPr>
        <w:t>Stop</w:t>
      </w:r>
      <w:proofErr w:type="spellEnd"/>
      <w:r w:rsidRPr="00AC14FD">
        <w:rPr>
          <w:rFonts w:ascii="Calibri" w:hAnsi="Calibri"/>
          <w:lang w:val="de-DE"/>
        </w:rPr>
        <w:t xml:space="preserve"> Motion Studio</w:t>
      </w:r>
    </w:p>
    <w:p w14:paraId="2981D140" w14:textId="77777777" w:rsidR="00A43BAC" w:rsidRPr="00AC14FD" w:rsidRDefault="00A43BAC" w:rsidP="00A43BAC">
      <w:pPr>
        <w:pStyle w:val="Listenabsatz"/>
        <w:numPr>
          <w:ilvl w:val="0"/>
          <w:numId w:val="1"/>
        </w:numPr>
        <w:spacing w:line="276" w:lineRule="auto"/>
        <w:rPr>
          <w:rFonts w:ascii="Calibri" w:hAnsi="Calibri"/>
          <w:lang w:val="de-DE"/>
        </w:rPr>
      </w:pPr>
      <w:r w:rsidRPr="00AC14FD">
        <w:rPr>
          <w:rFonts w:ascii="Calibri" w:hAnsi="Calibri"/>
          <w:lang w:val="de-DE"/>
        </w:rPr>
        <w:t xml:space="preserve">I </w:t>
      </w:r>
      <w:proofErr w:type="spellStart"/>
      <w:r w:rsidRPr="00AC14FD">
        <w:rPr>
          <w:rFonts w:ascii="Calibri" w:hAnsi="Calibri"/>
          <w:lang w:val="de-DE"/>
        </w:rPr>
        <w:t>StopMotion</w:t>
      </w:r>
      <w:proofErr w:type="spellEnd"/>
    </w:p>
    <w:p w14:paraId="740F4E15" w14:textId="65210A36" w:rsidR="007E766E" w:rsidRDefault="007E766E"/>
    <w:p w14:paraId="48A14A74" w14:textId="77777777" w:rsidR="00037622" w:rsidRDefault="00A43BAC" w:rsidP="00A43BA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43BAC">
        <w:rPr>
          <w:rFonts w:asciiTheme="minorHAnsi" w:hAnsiTheme="minorHAnsi" w:cstheme="minorHAnsi"/>
          <w:b/>
          <w:bCs/>
          <w:sz w:val="28"/>
          <w:szCs w:val="28"/>
        </w:rPr>
        <w:t xml:space="preserve">Literatur </w:t>
      </w:r>
      <w:r>
        <w:rPr>
          <w:rFonts w:asciiTheme="minorHAnsi" w:hAnsiTheme="minorHAnsi" w:cstheme="minorHAnsi"/>
          <w:b/>
          <w:bCs/>
          <w:sz w:val="28"/>
          <w:szCs w:val="28"/>
        </w:rPr>
        <w:t>–</w:t>
      </w:r>
      <w:r w:rsidRPr="00A43BAC">
        <w:rPr>
          <w:rFonts w:asciiTheme="minorHAnsi" w:hAnsiTheme="minorHAnsi" w:cstheme="minorHAnsi"/>
          <w:b/>
          <w:bCs/>
          <w:sz w:val="28"/>
          <w:szCs w:val="28"/>
        </w:rPr>
        <w:t xml:space="preserve"> Kunstunterricht</w:t>
      </w:r>
      <w:r w:rsidR="00AB37F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3F91A597" w14:textId="752C896E" w:rsidR="00A43BAC" w:rsidRPr="00037622" w:rsidRDefault="00AB37FC" w:rsidP="00A43BAC">
      <w:pPr>
        <w:jc w:val="center"/>
        <w:rPr>
          <w:rFonts w:asciiTheme="minorHAnsi" w:hAnsiTheme="minorHAnsi" w:cstheme="minorHAnsi"/>
          <w:b/>
          <w:bCs/>
        </w:rPr>
      </w:pPr>
      <w:r w:rsidRPr="00037622">
        <w:rPr>
          <w:rFonts w:asciiTheme="minorHAnsi" w:hAnsiTheme="minorHAnsi" w:cstheme="minorHAnsi"/>
          <w:b/>
          <w:bCs/>
        </w:rPr>
        <w:t xml:space="preserve">(Achtung: </w:t>
      </w:r>
      <w:r w:rsidR="00037622" w:rsidRPr="00037622">
        <w:rPr>
          <w:rFonts w:asciiTheme="minorHAnsi" w:hAnsiTheme="minorHAnsi" w:cstheme="minorHAnsi"/>
          <w:b/>
          <w:bCs/>
        </w:rPr>
        <w:t>ebenfalls</w:t>
      </w:r>
      <w:r w:rsidRPr="00037622">
        <w:rPr>
          <w:rFonts w:asciiTheme="minorHAnsi" w:hAnsiTheme="minorHAnsi" w:cstheme="minorHAnsi"/>
          <w:b/>
          <w:bCs/>
        </w:rPr>
        <w:t xml:space="preserve"> Empfehlungen für den Sekundarstufenbereich)</w:t>
      </w:r>
    </w:p>
    <w:p w14:paraId="2517AD55" w14:textId="2B92EDE4" w:rsidR="00A43BAC" w:rsidRDefault="00A43BAC" w:rsidP="00A43BA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EBD1D25" w14:textId="6278B58C" w:rsidR="00A43BAC" w:rsidRPr="00037622" w:rsidRDefault="000F28E2" w:rsidP="00A43BAC">
      <w:pPr>
        <w:rPr>
          <w:rFonts w:asciiTheme="minorHAnsi" w:hAnsiTheme="minorHAnsi" w:cstheme="minorHAnsi"/>
        </w:rPr>
      </w:pPr>
      <w:r w:rsidRPr="00037622">
        <w:rPr>
          <w:rFonts w:asciiTheme="minorHAnsi" w:hAnsiTheme="minorHAnsi" w:cstheme="minorHAnsi"/>
        </w:rPr>
        <w:t>Zwar kostenaufwendig, aber sehr zu empfehlen:</w:t>
      </w:r>
    </w:p>
    <w:p w14:paraId="4BD9B757" w14:textId="7A5B6BA1" w:rsidR="000F28E2" w:rsidRDefault="000F28E2" w:rsidP="00A43BAC">
      <w:pPr>
        <w:rPr>
          <w:rFonts w:asciiTheme="minorHAnsi" w:hAnsiTheme="minorHAnsi" w:cstheme="minorHAnsi"/>
          <w:sz w:val="20"/>
          <w:szCs w:val="20"/>
        </w:rPr>
      </w:pPr>
    </w:p>
    <w:p w14:paraId="77453B15" w14:textId="6FAE3A6E" w:rsidR="000260A5" w:rsidRDefault="000260A5" w:rsidP="000F28E2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Autorenteam</w:t>
      </w:r>
      <w:r w:rsidR="000F28E2" w:rsidRPr="00B5501D">
        <w:rPr>
          <w:rFonts w:ascii="Calibri" w:hAnsi="Calibri"/>
          <w:lang w:val="de-DE"/>
        </w:rPr>
        <w:t xml:space="preserve">: </w:t>
      </w:r>
      <w:r>
        <w:rPr>
          <w:rFonts w:ascii="Calibri" w:hAnsi="Calibri"/>
          <w:lang w:val="de-DE"/>
        </w:rPr>
        <w:t>Bildöffner. Bildnerisches Gestalten. Grundlagen, Bern 2013.</w:t>
      </w:r>
    </w:p>
    <w:p w14:paraId="1A5059B3" w14:textId="4149A594" w:rsidR="000260A5" w:rsidRDefault="000260A5" w:rsidP="000F28E2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Autorenteam: Bildöffner. Bildnerisches Gestalten. Vorschule und Unterstufe, Bern </w:t>
      </w:r>
      <w:r w:rsidR="00212832">
        <w:rPr>
          <w:rFonts w:ascii="Calibri" w:hAnsi="Calibri"/>
          <w:lang w:val="de-DE"/>
        </w:rPr>
        <w:t>2014.</w:t>
      </w:r>
    </w:p>
    <w:p w14:paraId="423AF5C1" w14:textId="0788C791" w:rsidR="00212832" w:rsidRDefault="00212832" w:rsidP="00212832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Autorenteam: Bildöffner. Bildnerisches Gestalten. Mittelstufe, Bern 2011.</w:t>
      </w:r>
    </w:p>
    <w:p w14:paraId="558EC552" w14:textId="2A78FD25" w:rsidR="007D33C0" w:rsidRDefault="00212832" w:rsidP="007D33C0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Autorenteam: Bildöffner. Bildnerisches Gestalten. Oberstufe, Bern 2012.</w:t>
      </w:r>
    </w:p>
    <w:p w14:paraId="1B4F4297" w14:textId="77777777" w:rsidR="007D33C0" w:rsidRDefault="007D33C0" w:rsidP="007D33C0">
      <w:pPr>
        <w:spacing w:line="276" w:lineRule="auto"/>
        <w:rPr>
          <w:rFonts w:ascii="Calibri" w:hAnsi="Calibri"/>
        </w:rPr>
      </w:pPr>
    </w:p>
    <w:p w14:paraId="181E530D" w14:textId="30AA9628" w:rsidR="007D33C0" w:rsidRPr="007D33C0" w:rsidRDefault="007D33C0" w:rsidP="007D33C0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Weitere:</w:t>
      </w:r>
    </w:p>
    <w:p w14:paraId="046A3DD9" w14:textId="77777777" w:rsidR="00382D61" w:rsidRDefault="00382D61" w:rsidP="00382D61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Autorenteam: Kunst – Beispiele für den Unterricht. Digitale Medien – Animationsfilm und interaktives Video, Kiel 2011. (Erhältlich in der IQSH Bibliothek)</w:t>
      </w:r>
    </w:p>
    <w:p w14:paraId="00799EC5" w14:textId="7AD35611" w:rsidR="00382D61" w:rsidRDefault="00382D61" w:rsidP="00212832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Autorenteam: Kunst – Beispiele für den Unterricht, Band II. Architektur und Raum, Kiel 2012. (Erhältlich in der IQSH Bibliothek)</w:t>
      </w:r>
    </w:p>
    <w:p w14:paraId="5C523B4D" w14:textId="0046CC44" w:rsidR="00382D61" w:rsidRDefault="00382D61" w:rsidP="00382D61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Autorenteam: Kunst – Beispiele für den Unterricht. Kekse, Stifte, Spielfiguren – Gestalteter Alltag, Kiel 2013 (erhältlich in der IQSH Bibliothek).</w:t>
      </w:r>
    </w:p>
    <w:p w14:paraId="37170580" w14:textId="02CA7774" w:rsidR="00F9217F" w:rsidRDefault="00F9217F" w:rsidP="00382D61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Autorenteam: Raum erfahren – Raum gestalten. Architektur mit Kindern und Jugendlichen, Oberhausen 2009</w:t>
      </w:r>
    </w:p>
    <w:p w14:paraId="2C554D19" w14:textId="7E50F519" w:rsidR="00D329E6" w:rsidRDefault="00D329E6" w:rsidP="00382D61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Bering, Kunibert, Niehoff, Rolf (</w:t>
      </w:r>
      <w:proofErr w:type="spellStart"/>
      <w:r>
        <w:rPr>
          <w:rFonts w:ascii="Calibri" w:hAnsi="Calibri"/>
          <w:lang w:val="de-DE"/>
        </w:rPr>
        <w:t>Hg</w:t>
      </w:r>
      <w:proofErr w:type="spellEnd"/>
      <w:r>
        <w:rPr>
          <w:rFonts w:ascii="Calibri" w:hAnsi="Calibri"/>
          <w:lang w:val="de-DE"/>
        </w:rPr>
        <w:t>). Lexikon der Kunstpädagogik. Athena. 2017</w:t>
      </w:r>
    </w:p>
    <w:p w14:paraId="02D7B593" w14:textId="4E7AFFB2" w:rsidR="00D329E6" w:rsidRDefault="00D329E6" w:rsidP="00382D61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Butin</w:t>
      </w:r>
      <w:proofErr w:type="spellEnd"/>
      <w:r>
        <w:rPr>
          <w:rFonts w:ascii="Calibri" w:hAnsi="Calibri"/>
          <w:lang w:val="de-DE"/>
        </w:rPr>
        <w:t>, Hubertus (</w:t>
      </w:r>
      <w:proofErr w:type="spellStart"/>
      <w:r>
        <w:rPr>
          <w:rFonts w:ascii="Calibri" w:hAnsi="Calibri"/>
          <w:lang w:val="de-DE"/>
        </w:rPr>
        <w:t>Hg</w:t>
      </w:r>
      <w:proofErr w:type="spellEnd"/>
      <w:r>
        <w:rPr>
          <w:rFonts w:ascii="Calibri" w:hAnsi="Calibri"/>
          <w:lang w:val="de-DE"/>
        </w:rPr>
        <w:t xml:space="preserve">). Begriffslexikon zur zeitgenössischen Kunst. </w:t>
      </w:r>
      <w:proofErr w:type="spellStart"/>
      <w:r>
        <w:rPr>
          <w:rFonts w:ascii="Calibri" w:hAnsi="Calibri"/>
          <w:lang w:val="de-DE"/>
        </w:rPr>
        <w:t>Snoeck</w:t>
      </w:r>
      <w:proofErr w:type="spellEnd"/>
      <w:r>
        <w:rPr>
          <w:rFonts w:ascii="Calibri" w:hAnsi="Calibri"/>
          <w:lang w:val="de-DE"/>
        </w:rPr>
        <w:t>. 2014</w:t>
      </w:r>
    </w:p>
    <w:p w14:paraId="65D3365F" w14:textId="17CBDC2D" w:rsidR="00D329E6" w:rsidRDefault="00D329E6" w:rsidP="00382D61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Peters, Maria, Schulz Frank (</w:t>
      </w:r>
      <w:proofErr w:type="spellStart"/>
      <w:r>
        <w:rPr>
          <w:rFonts w:ascii="Calibri" w:hAnsi="Calibri"/>
          <w:lang w:val="de-DE"/>
        </w:rPr>
        <w:t>Hg</w:t>
      </w:r>
      <w:proofErr w:type="spellEnd"/>
      <w:r>
        <w:rPr>
          <w:rFonts w:ascii="Calibri" w:hAnsi="Calibri"/>
          <w:lang w:val="de-DE"/>
        </w:rPr>
        <w:t xml:space="preserve">). Bild und Bildung. </w:t>
      </w:r>
      <w:proofErr w:type="spellStart"/>
      <w:r>
        <w:rPr>
          <w:rFonts w:ascii="Calibri" w:hAnsi="Calibri"/>
          <w:lang w:val="de-DE"/>
        </w:rPr>
        <w:t>Kopaed</w:t>
      </w:r>
      <w:proofErr w:type="spellEnd"/>
      <w:r>
        <w:rPr>
          <w:rFonts w:ascii="Calibri" w:hAnsi="Calibri"/>
          <w:lang w:val="de-DE"/>
        </w:rPr>
        <w:t xml:space="preserve"> 2014</w:t>
      </w:r>
    </w:p>
    <w:p w14:paraId="1B918F2B" w14:textId="2E67FD1F" w:rsidR="00F9217F" w:rsidRDefault="00F9217F" w:rsidP="00212832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lastRenderedPageBreak/>
        <w:t>Hahne, Robert: Wege zur Kunst. Begriffe und Methoden für den Umgang mit Bildern, Braunschweig 2006.</w:t>
      </w:r>
    </w:p>
    <w:p w14:paraId="0B5747BE" w14:textId="66665178" w:rsidR="00F9217F" w:rsidRDefault="00F9217F" w:rsidP="00F9217F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Hahne, Robert: Wege zur Kunst. Begriffe und Methoden für den Umgang mit Architektur, Braunschweig 2013.</w:t>
      </w:r>
    </w:p>
    <w:p w14:paraId="6D6C904E" w14:textId="3525A564" w:rsidR="00F9217F" w:rsidRDefault="00F9217F" w:rsidP="00F9217F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Hahne, Robert: Wege zur Kunst. Begriffe und Methoden für den Umgang mit Farbe, Braunschweig 2014.</w:t>
      </w:r>
    </w:p>
    <w:p w14:paraId="1899B8C6" w14:textId="6F6F4AB2" w:rsidR="00382D61" w:rsidRDefault="00F9217F" w:rsidP="00212832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Hahne, Robert: Wege zur Kunst. Begriffe und Methoden für den Umgang mit Plastiken, Braunschweig 2014.</w:t>
      </w:r>
    </w:p>
    <w:p w14:paraId="0584C32C" w14:textId="574801CB" w:rsidR="00126810" w:rsidRDefault="00126810" w:rsidP="00212832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Kirchner, Constanze: Kinder und Kunst. Was Erwachsene wissen sollten, Seelze 2013.</w:t>
      </w:r>
    </w:p>
    <w:p w14:paraId="23D0220B" w14:textId="71BD5EFE" w:rsidR="00126810" w:rsidRDefault="00126810" w:rsidP="00212832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Kirchner, Constanze/Kirschenmann, Johannes: Kunst unterrichten. Didaktische Grundlagen und schülerorientierte Vermittlung, Seelze 2017.</w:t>
      </w:r>
    </w:p>
    <w:p w14:paraId="67124FF5" w14:textId="5FB029A7" w:rsidR="00126810" w:rsidRDefault="00126810" w:rsidP="00212832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Kirchner, Constanze/Schiefer Ferrari, Markus/Spinner, Kasper H. (Hrsg.): Ästhetische Bildung und Identität. Fächerverbindende Vorschläge für die Sekundarstufe I und II, München 2006.</w:t>
      </w:r>
    </w:p>
    <w:p w14:paraId="043ACB48" w14:textId="3288F524" w:rsidR="00D329E6" w:rsidRDefault="00D329E6" w:rsidP="00212832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Lange, Marie-Luise (</w:t>
      </w:r>
      <w:proofErr w:type="spellStart"/>
      <w:r>
        <w:rPr>
          <w:rFonts w:ascii="Calibri" w:hAnsi="Calibri"/>
          <w:lang w:val="de-DE"/>
        </w:rPr>
        <w:t>Hg</w:t>
      </w:r>
      <w:proofErr w:type="spellEnd"/>
      <w:r>
        <w:rPr>
          <w:rFonts w:ascii="Calibri" w:hAnsi="Calibri"/>
          <w:lang w:val="de-DE"/>
        </w:rPr>
        <w:t xml:space="preserve">). Performativität erfahren. Aktionskunst lehren-Aktionskunst lernen. </w:t>
      </w:r>
      <w:proofErr w:type="spellStart"/>
      <w:r>
        <w:rPr>
          <w:rFonts w:ascii="Calibri" w:hAnsi="Calibri"/>
          <w:lang w:val="de-DE"/>
        </w:rPr>
        <w:t>Schibri</w:t>
      </w:r>
      <w:proofErr w:type="spellEnd"/>
      <w:r>
        <w:rPr>
          <w:rFonts w:ascii="Calibri" w:hAnsi="Calibri"/>
          <w:lang w:val="de-DE"/>
        </w:rPr>
        <w:t xml:space="preserve"> Verlag. 2006</w:t>
      </w:r>
    </w:p>
    <w:p w14:paraId="429CBAAF" w14:textId="1FC1C0E8" w:rsidR="007D33C0" w:rsidRDefault="007D33C0" w:rsidP="00212832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Peez</w:t>
      </w:r>
      <w:proofErr w:type="spellEnd"/>
      <w:r>
        <w:rPr>
          <w:rFonts w:ascii="Calibri" w:hAnsi="Calibri"/>
          <w:lang w:val="de-DE"/>
        </w:rPr>
        <w:t>, Georg (</w:t>
      </w:r>
      <w:proofErr w:type="spellStart"/>
      <w:r>
        <w:rPr>
          <w:rFonts w:ascii="Calibri" w:hAnsi="Calibri"/>
          <w:lang w:val="de-DE"/>
        </w:rPr>
        <w:t>Hg</w:t>
      </w:r>
      <w:proofErr w:type="spellEnd"/>
      <w:r>
        <w:rPr>
          <w:rFonts w:ascii="Calibri" w:hAnsi="Calibri"/>
          <w:lang w:val="de-DE"/>
        </w:rPr>
        <w:t>.): Beurteilen und Bewerten im Kunstunterricht. Modelle und Unterrichtsbeispiele zur Leistungsmessung und Selbstbewertung, Seelze-Velber 2009.</w:t>
      </w:r>
    </w:p>
    <w:p w14:paraId="298E2DBE" w14:textId="0DA51317" w:rsidR="007D33C0" w:rsidRDefault="007D33C0" w:rsidP="00212832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Rückert, Friederike (</w:t>
      </w:r>
      <w:proofErr w:type="spellStart"/>
      <w:r>
        <w:rPr>
          <w:rFonts w:ascii="Calibri" w:hAnsi="Calibri"/>
          <w:lang w:val="de-DE"/>
        </w:rPr>
        <w:t>Hg</w:t>
      </w:r>
      <w:proofErr w:type="spellEnd"/>
      <w:r>
        <w:rPr>
          <w:rFonts w:ascii="Calibri" w:hAnsi="Calibri"/>
          <w:lang w:val="de-DE"/>
        </w:rPr>
        <w:t>.): Bewegte Welt. Bewegte Bilder, München 2018.</w:t>
      </w:r>
    </w:p>
    <w:p w14:paraId="10DA14A1" w14:textId="168EB3EE" w:rsidR="00AB37FC" w:rsidRDefault="00AB37FC" w:rsidP="00212832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Schönfelder, Kirsten: Kunst mit experimentellen Verfahren, Kempen 2020.</w:t>
      </w:r>
    </w:p>
    <w:p w14:paraId="41C50312" w14:textId="08F21B81" w:rsidR="00212832" w:rsidRDefault="00212832" w:rsidP="00212832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Schoppe, Andreas: </w:t>
      </w:r>
      <w:r w:rsidR="007D33C0">
        <w:rPr>
          <w:rFonts w:ascii="Calibri" w:hAnsi="Calibri"/>
          <w:lang w:val="de-DE"/>
        </w:rPr>
        <w:t>Bildzugänge. Methodische Impulse für den Unterricht, Seelze 2017.</w:t>
      </w:r>
    </w:p>
    <w:p w14:paraId="4B15E6A0" w14:textId="0A9B3A53" w:rsidR="00126810" w:rsidRDefault="00126810" w:rsidP="00212832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Schoppe, Andreas: Schritt für Schritt zum guten Kunstunterricht. Praxisbuch für Studium, Referendariat und Berufseinstieg, Seelze 2019.</w:t>
      </w:r>
    </w:p>
    <w:p w14:paraId="46EEE58F" w14:textId="0FC5A35B" w:rsidR="007D33C0" w:rsidRDefault="007D33C0" w:rsidP="00212832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Schoppe, Andreas/</w:t>
      </w:r>
      <w:proofErr w:type="spellStart"/>
      <w:r>
        <w:rPr>
          <w:rFonts w:ascii="Calibri" w:hAnsi="Calibri"/>
          <w:lang w:val="de-DE"/>
        </w:rPr>
        <w:t>Rompel</w:t>
      </w:r>
      <w:proofErr w:type="spellEnd"/>
      <w:r>
        <w:rPr>
          <w:rFonts w:ascii="Calibri" w:hAnsi="Calibri"/>
          <w:lang w:val="de-DE"/>
        </w:rPr>
        <w:t>, Judith: Aufgaben im Kunstunterricht. Didaktische Grundzüge und Beispiele einer praxisorientierten Unterrichtsplanung, Seelze 2018.</w:t>
      </w:r>
    </w:p>
    <w:p w14:paraId="50B143B6" w14:textId="4FAAA0EA" w:rsidR="00AB37FC" w:rsidRDefault="00AB37FC" w:rsidP="00AB37FC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Seydel, Fritz/</w:t>
      </w:r>
      <w:proofErr w:type="spellStart"/>
      <w:r>
        <w:rPr>
          <w:rFonts w:ascii="Calibri" w:hAnsi="Calibri"/>
          <w:lang w:val="de-DE"/>
        </w:rPr>
        <w:t>Sowa</w:t>
      </w:r>
      <w:proofErr w:type="spellEnd"/>
      <w:r>
        <w:rPr>
          <w:rFonts w:ascii="Calibri" w:hAnsi="Calibri"/>
          <w:lang w:val="de-DE"/>
        </w:rPr>
        <w:t>, Hubert</w:t>
      </w:r>
      <w:r w:rsidR="00037622">
        <w:rPr>
          <w:rFonts w:ascii="Calibri" w:hAnsi="Calibri"/>
          <w:lang w:val="de-DE"/>
        </w:rPr>
        <w:t>/Thomas, Karin</w:t>
      </w:r>
      <w:r>
        <w:rPr>
          <w:rFonts w:ascii="Calibri" w:hAnsi="Calibri"/>
          <w:lang w:val="de-DE"/>
        </w:rPr>
        <w:t>: Kunst. Bildatlas, Stuttgart 2007.</w:t>
      </w:r>
    </w:p>
    <w:p w14:paraId="2971DA22" w14:textId="430FF86F" w:rsidR="00AB37FC" w:rsidRDefault="00AB37FC" w:rsidP="00AB37FC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Seydel, Fritz/</w:t>
      </w:r>
      <w:proofErr w:type="spellStart"/>
      <w:r>
        <w:rPr>
          <w:rFonts w:ascii="Calibri" w:hAnsi="Calibri"/>
          <w:lang w:val="de-DE"/>
        </w:rPr>
        <w:t>Sowa</w:t>
      </w:r>
      <w:proofErr w:type="spellEnd"/>
      <w:r>
        <w:rPr>
          <w:rFonts w:ascii="Calibri" w:hAnsi="Calibri"/>
          <w:lang w:val="de-DE"/>
        </w:rPr>
        <w:t>, Hubert/Uhlig, Bettina: Kunst. Arbeitsbuch 1, Stuttgart 2008.</w:t>
      </w:r>
    </w:p>
    <w:p w14:paraId="2622AE3C" w14:textId="637AC6AE" w:rsidR="00AB37FC" w:rsidRDefault="00AB37FC" w:rsidP="00AB37FC">
      <w:pPr>
        <w:pStyle w:val="Listenabsatz"/>
        <w:numPr>
          <w:ilvl w:val="0"/>
          <w:numId w:val="2"/>
        </w:numPr>
        <w:spacing w:line="276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Seydel, Fritz/</w:t>
      </w:r>
      <w:proofErr w:type="spellStart"/>
      <w:r>
        <w:rPr>
          <w:rFonts w:ascii="Calibri" w:hAnsi="Calibri"/>
          <w:lang w:val="de-DE"/>
        </w:rPr>
        <w:t>Sowa</w:t>
      </w:r>
      <w:proofErr w:type="spellEnd"/>
      <w:r>
        <w:rPr>
          <w:rFonts w:ascii="Calibri" w:hAnsi="Calibri"/>
          <w:lang w:val="de-DE"/>
        </w:rPr>
        <w:t>, Hubert/Glas, Alexander: Kunst. Arbeitsbuch 2, Stuttgart 2010.</w:t>
      </w:r>
    </w:p>
    <w:p w14:paraId="3DB43CB1" w14:textId="77777777" w:rsidR="009B6438" w:rsidRPr="009B6438" w:rsidRDefault="009B6438" w:rsidP="009B6438">
      <w:pPr>
        <w:pStyle w:val="Listenabsatz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9B6438">
        <w:rPr>
          <w:rFonts w:asciiTheme="minorHAnsi" w:hAnsiTheme="minorHAnsi" w:cstheme="minorHAnsi"/>
        </w:rPr>
        <w:t>Willmann</w:t>
      </w:r>
      <w:proofErr w:type="spellEnd"/>
      <w:r w:rsidRPr="009B6438">
        <w:rPr>
          <w:rFonts w:asciiTheme="minorHAnsi" w:hAnsiTheme="minorHAnsi" w:cstheme="minorHAnsi"/>
        </w:rPr>
        <w:t>, Verena, Lutz Claudia (</w:t>
      </w:r>
      <w:proofErr w:type="spellStart"/>
      <w:r w:rsidRPr="009B6438">
        <w:rPr>
          <w:rFonts w:asciiTheme="minorHAnsi" w:hAnsiTheme="minorHAnsi" w:cstheme="minorHAnsi"/>
        </w:rPr>
        <w:t>Hrsg</w:t>
      </w:r>
      <w:proofErr w:type="spellEnd"/>
      <w:r w:rsidRPr="009B6438">
        <w:rPr>
          <w:rFonts w:asciiTheme="minorHAnsi" w:hAnsiTheme="minorHAnsi" w:cstheme="minorHAnsi"/>
        </w:rPr>
        <w:t>.</w:t>
      </w:r>
      <w:proofErr w:type="gramStart"/>
      <w:r w:rsidRPr="009B6438">
        <w:rPr>
          <w:rFonts w:asciiTheme="minorHAnsi" w:hAnsiTheme="minorHAnsi" w:cstheme="minorHAnsi"/>
        </w:rPr>
        <w:t>):</w:t>
      </w:r>
      <w:proofErr w:type="gramEnd"/>
      <w:r w:rsidRPr="009B6438">
        <w:rPr>
          <w:rFonts w:asciiTheme="minorHAnsi" w:hAnsiTheme="minorHAnsi" w:cstheme="minorHAnsi"/>
          <w:b/>
        </w:rPr>
        <w:t xml:space="preserve"> </w:t>
      </w:r>
      <w:proofErr w:type="spellStart"/>
      <w:r w:rsidRPr="009B6438">
        <w:rPr>
          <w:rFonts w:asciiTheme="minorHAnsi" w:hAnsiTheme="minorHAnsi" w:cstheme="minorHAnsi"/>
        </w:rPr>
        <w:t>Kunst</w:t>
      </w:r>
      <w:proofErr w:type="spellEnd"/>
      <w:r w:rsidRPr="009B6438">
        <w:rPr>
          <w:rFonts w:asciiTheme="minorHAnsi" w:hAnsiTheme="minorHAnsi" w:cstheme="minorHAnsi"/>
        </w:rPr>
        <w:t xml:space="preserve"> mit uns. </w:t>
      </w:r>
      <w:proofErr w:type="spellStart"/>
      <w:r w:rsidRPr="009B6438">
        <w:rPr>
          <w:rFonts w:asciiTheme="minorHAnsi" w:hAnsiTheme="minorHAnsi" w:cstheme="minorHAnsi"/>
        </w:rPr>
        <w:t>Mildenberger</w:t>
      </w:r>
      <w:proofErr w:type="spellEnd"/>
      <w:r w:rsidRPr="009B6438">
        <w:rPr>
          <w:rFonts w:asciiTheme="minorHAnsi" w:hAnsiTheme="minorHAnsi" w:cstheme="minorHAnsi"/>
        </w:rPr>
        <w:t xml:space="preserve"> 2015</w:t>
      </w:r>
    </w:p>
    <w:p w14:paraId="0170DD1A" w14:textId="77777777" w:rsidR="009B6438" w:rsidRPr="009B6438" w:rsidRDefault="009B6438" w:rsidP="009B6438">
      <w:pPr>
        <w:pStyle w:val="Listenabsatz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9B6438">
        <w:rPr>
          <w:rFonts w:asciiTheme="minorHAnsi" w:hAnsiTheme="minorHAnsi" w:cstheme="minorHAnsi"/>
          <w:bCs/>
          <w:color w:val="000000"/>
        </w:rPr>
        <w:t>Wirth</w:t>
      </w:r>
      <w:proofErr w:type="spellEnd"/>
      <w:r w:rsidRPr="009B6438">
        <w:rPr>
          <w:rFonts w:asciiTheme="minorHAnsi" w:hAnsiTheme="minorHAnsi" w:cstheme="minorHAnsi"/>
          <w:bCs/>
          <w:color w:val="000000"/>
        </w:rPr>
        <w:t>, Ingo (</w:t>
      </w:r>
      <w:proofErr w:type="spellStart"/>
      <w:r w:rsidRPr="009B6438">
        <w:rPr>
          <w:rFonts w:asciiTheme="minorHAnsi" w:hAnsiTheme="minorHAnsi" w:cstheme="minorHAnsi"/>
          <w:bCs/>
          <w:color w:val="000000"/>
        </w:rPr>
        <w:t>Hrsg</w:t>
      </w:r>
      <w:proofErr w:type="spellEnd"/>
      <w:r w:rsidRPr="009B6438">
        <w:rPr>
          <w:rFonts w:asciiTheme="minorHAnsi" w:hAnsiTheme="minorHAnsi" w:cstheme="minorHAnsi"/>
          <w:bCs/>
          <w:color w:val="000000"/>
        </w:rPr>
        <w:t>.</w:t>
      </w:r>
      <w:proofErr w:type="gramStart"/>
      <w:r w:rsidRPr="009B6438">
        <w:rPr>
          <w:rFonts w:asciiTheme="minorHAnsi" w:hAnsiTheme="minorHAnsi" w:cstheme="minorHAnsi"/>
          <w:bCs/>
          <w:color w:val="000000"/>
        </w:rPr>
        <w:t>):</w:t>
      </w:r>
      <w:proofErr w:type="gramEnd"/>
      <w:r w:rsidRPr="009B6438">
        <w:rPr>
          <w:rFonts w:asciiTheme="minorHAnsi" w:hAnsiTheme="minorHAnsi" w:cstheme="minorHAnsi"/>
          <w:b/>
          <w:bCs/>
          <w:color w:val="000000"/>
        </w:rPr>
        <w:t> </w:t>
      </w:r>
      <w:proofErr w:type="spellStart"/>
      <w:r w:rsidRPr="009B6438">
        <w:rPr>
          <w:rFonts w:asciiTheme="minorHAnsi" w:hAnsiTheme="minorHAnsi" w:cstheme="minorHAnsi"/>
          <w:color w:val="000000"/>
        </w:rPr>
        <w:t>Kunst</w:t>
      </w:r>
      <w:proofErr w:type="spellEnd"/>
      <w:r w:rsidRPr="009B6438">
        <w:rPr>
          <w:rFonts w:asciiTheme="minorHAnsi" w:hAnsiTheme="minorHAnsi" w:cstheme="minorHAnsi"/>
          <w:color w:val="000000"/>
        </w:rPr>
        <w:t xml:space="preserve">- </w:t>
      </w:r>
      <w:proofErr w:type="spellStart"/>
      <w:r w:rsidRPr="009B6438">
        <w:rPr>
          <w:rFonts w:asciiTheme="minorHAnsi" w:hAnsiTheme="minorHAnsi" w:cstheme="minorHAnsi"/>
          <w:color w:val="000000"/>
        </w:rPr>
        <w:t>Methodik</w:t>
      </w:r>
      <w:proofErr w:type="spellEnd"/>
      <w:r w:rsidRPr="009B6438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9B6438">
        <w:rPr>
          <w:rFonts w:asciiTheme="minorHAnsi" w:hAnsiTheme="minorHAnsi" w:cstheme="minorHAnsi"/>
          <w:color w:val="000000"/>
        </w:rPr>
        <w:t>Cornelsen</w:t>
      </w:r>
      <w:proofErr w:type="spellEnd"/>
      <w:r w:rsidRPr="009B643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B6438">
        <w:rPr>
          <w:rFonts w:asciiTheme="minorHAnsi" w:hAnsiTheme="minorHAnsi" w:cstheme="minorHAnsi"/>
          <w:color w:val="000000"/>
        </w:rPr>
        <w:t>Scriptor</w:t>
      </w:r>
      <w:proofErr w:type="spellEnd"/>
    </w:p>
    <w:p w14:paraId="7824FABE" w14:textId="77777777" w:rsidR="009B6438" w:rsidRPr="009B6438" w:rsidRDefault="009B6438" w:rsidP="00A05B97">
      <w:pPr>
        <w:pStyle w:val="Listenabsatz"/>
        <w:spacing w:line="276" w:lineRule="auto"/>
        <w:rPr>
          <w:rFonts w:asciiTheme="minorHAnsi" w:hAnsiTheme="minorHAnsi" w:cstheme="minorHAnsi"/>
          <w:lang w:val="de-DE"/>
        </w:rPr>
      </w:pPr>
      <w:bookmarkStart w:id="0" w:name="_GoBack"/>
      <w:bookmarkEnd w:id="0"/>
    </w:p>
    <w:p w14:paraId="01148167" w14:textId="77777777" w:rsidR="00AB37FC" w:rsidRDefault="00AB37FC" w:rsidP="00037622">
      <w:pPr>
        <w:pStyle w:val="Listenabsatz"/>
        <w:spacing w:line="276" w:lineRule="auto"/>
        <w:rPr>
          <w:rFonts w:ascii="Calibri" w:hAnsi="Calibri"/>
          <w:lang w:val="de-DE"/>
        </w:rPr>
      </w:pPr>
    </w:p>
    <w:p w14:paraId="4161ED84" w14:textId="31EEDF83" w:rsidR="00212832" w:rsidRDefault="00212832" w:rsidP="00212832">
      <w:pPr>
        <w:spacing w:line="276" w:lineRule="auto"/>
        <w:rPr>
          <w:rFonts w:ascii="Calibri" w:hAnsi="Calibri"/>
        </w:rPr>
      </w:pPr>
    </w:p>
    <w:p w14:paraId="34017105" w14:textId="616A4B00" w:rsidR="00212832" w:rsidRPr="00212832" w:rsidRDefault="00212832" w:rsidP="00212832">
      <w:pPr>
        <w:spacing w:line="276" w:lineRule="auto"/>
        <w:rPr>
          <w:rFonts w:ascii="Calibri" w:hAnsi="Calibri"/>
        </w:rPr>
      </w:pPr>
    </w:p>
    <w:p w14:paraId="203CF654" w14:textId="77777777" w:rsidR="000F28E2" w:rsidRPr="000F28E2" w:rsidRDefault="000F28E2" w:rsidP="000F28E2">
      <w:pPr>
        <w:pStyle w:val="Listenabsatz"/>
        <w:rPr>
          <w:rFonts w:asciiTheme="minorHAnsi" w:hAnsiTheme="minorHAnsi" w:cstheme="minorHAnsi"/>
          <w:sz w:val="20"/>
          <w:szCs w:val="20"/>
        </w:rPr>
      </w:pPr>
    </w:p>
    <w:sectPr w:rsidR="000F28E2" w:rsidRPr="000F28E2" w:rsidSect="00037622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72A89"/>
    <w:multiLevelType w:val="hybridMultilevel"/>
    <w:tmpl w:val="2D9897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20444"/>
    <w:multiLevelType w:val="hybridMultilevel"/>
    <w:tmpl w:val="BB822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948DC"/>
    <w:multiLevelType w:val="hybridMultilevel"/>
    <w:tmpl w:val="CE1EE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AC"/>
    <w:rsid w:val="000260A5"/>
    <w:rsid w:val="00037622"/>
    <w:rsid w:val="000F28E2"/>
    <w:rsid w:val="00126810"/>
    <w:rsid w:val="00212832"/>
    <w:rsid w:val="00382D61"/>
    <w:rsid w:val="007D33C0"/>
    <w:rsid w:val="007E766E"/>
    <w:rsid w:val="009B6438"/>
    <w:rsid w:val="00A05B97"/>
    <w:rsid w:val="00A43BAC"/>
    <w:rsid w:val="00AB37FC"/>
    <w:rsid w:val="00AC14FD"/>
    <w:rsid w:val="00D329E6"/>
    <w:rsid w:val="00F9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207C"/>
  <w15:chartTrackingRefBased/>
  <w15:docId w15:val="{61A387D6-1E36-477E-8F4B-0F034A38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43BAC"/>
    <w:pPr>
      <w:spacing w:after="0" w:line="240" w:lineRule="auto"/>
    </w:pPr>
    <w:rPr>
      <w:rFonts w:asciiTheme="majorHAnsi" w:eastAsiaTheme="minorEastAsia" w:hAnsiTheme="majorHAnsi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0260A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3BAC"/>
    <w:pPr>
      <w:ind w:left="720"/>
      <w:contextualSpacing/>
    </w:pPr>
    <w:rPr>
      <w:rFonts w:ascii="Times New Roman" w:eastAsia="Times New Roman" w:hAnsi="Times New Roman" w:cs="Times New Roman"/>
      <w:lang w:val="fr-FR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60A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-size-large">
    <w:name w:val="a-size-large"/>
    <w:basedOn w:val="Absatz-Standardschriftart"/>
    <w:rsid w:val="000260A5"/>
  </w:style>
  <w:style w:type="character" w:customStyle="1" w:styleId="a-size-medium">
    <w:name w:val="a-size-medium"/>
    <w:basedOn w:val="Absatz-Standardschriftart"/>
    <w:rsid w:val="000260A5"/>
  </w:style>
  <w:style w:type="character" w:customStyle="1" w:styleId="author">
    <w:name w:val="author"/>
    <w:basedOn w:val="Absatz-Standardschriftart"/>
    <w:rsid w:val="000260A5"/>
  </w:style>
  <w:style w:type="character" w:styleId="Hyperlink">
    <w:name w:val="Hyperlink"/>
    <w:basedOn w:val="Absatz-Standardschriftart"/>
    <w:uiPriority w:val="99"/>
    <w:semiHidden/>
    <w:unhideWhenUsed/>
    <w:rsid w:val="000260A5"/>
    <w:rPr>
      <w:color w:val="0000FF"/>
      <w:u w:val="single"/>
    </w:rPr>
  </w:style>
  <w:style w:type="character" w:customStyle="1" w:styleId="a-color-secondary">
    <w:name w:val="a-color-secondary"/>
    <w:basedOn w:val="Absatz-Standardschriftart"/>
    <w:rsid w:val="000260A5"/>
  </w:style>
  <w:style w:type="character" w:customStyle="1" w:styleId="apple-converted-space">
    <w:name w:val="apple-converted-space"/>
    <w:basedOn w:val="Absatz-Standardschriftart"/>
    <w:rsid w:val="009B6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812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486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 Könecke</dc:creator>
  <cp:keywords/>
  <dc:description/>
  <cp:lastModifiedBy>Microsoft Office User</cp:lastModifiedBy>
  <cp:revision>4</cp:revision>
  <dcterms:created xsi:type="dcterms:W3CDTF">2020-03-22T18:08:00Z</dcterms:created>
  <dcterms:modified xsi:type="dcterms:W3CDTF">2020-08-29T13:03:00Z</dcterms:modified>
</cp:coreProperties>
</file>