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566B6" w:rsidRPr="00D8286C" w:rsidRDefault="005566B6">
      <w:pPr>
        <w:rPr>
          <w:b/>
          <w:bCs/>
        </w:rPr>
      </w:pPr>
      <w:r w:rsidRPr="00D8286C">
        <w:rPr>
          <w:b/>
          <w:bCs/>
          <w:sz w:val="28"/>
          <w:szCs w:val="28"/>
        </w:rPr>
        <w:t>Nachbereitende Aufgabe- Modul B1</w:t>
      </w:r>
      <w:r w:rsidRPr="00D8286C">
        <w:rPr>
          <w:b/>
          <w:bCs/>
        </w:rPr>
        <w:br/>
      </w:r>
    </w:p>
    <w:p w:rsidR="00A12E54" w:rsidRDefault="005566B6">
      <w:r w:rsidRPr="003E15CD">
        <w:rPr>
          <w:b/>
          <w:bCs/>
        </w:rPr>
        <w:t>Thema der Unterrichtsstunde:</w:t>
      </w:r>
      <w:r>
        <w:t xml:space="preserve"> </w:t>
      </w:r>
      <w:r w:rsidR="00A12E54">
        <w:t xml:space="preserve">Der </w:t>
      </w:r>
      <w:proofErr w:type="spellStart"/>
      <w:r w:rsidR="00A12E54">
        <w:t>Bildungsföderalsimus</w:t>
      </w:r>
      <w:proofErr w:type="spellEnd"/>
      <w:r w:rsidR="00A12E54">
        <w:t xml:space="preserve"> – </w:t>
      </w:r>
      <w:r w:rsidR="00E05382">
        <w:t>der richtige Weg</w:t>
      </w:r>
      <w:r w:rsidR="00A12E54">
        <w:t>?</w:t>
      </w:r>
    </w:p>
    <w:p w:rsidR="00242B25" w:rsidRDefault="005566B6">
      <w:r>
        <w:br/>
        <w:t>HI:</w:t>
      </w:r>
      <w:r w:rsidR="00E403F8">
        <w:t xml:space="preserve"> </w:t>
      </w:r>
      <w:r w:rsidR="00E05382">
        <w:t xml:space="preserve">Die </w:t>
      </w:r>
      <w:proofErr w:type="spellStart"/>
      <w:r w:rsidR="00E05382">
        <w:t>SuS</w:t>
      </w:r>
      <w:proofErr w:type="spellEnd"/>
      <w:r w:rsidR="00E05382">
        <w:t xml:space="preserve"> erwerben die Fähigkeit, den Bildungsföderalismus anhand zweier Bundesländer, differenziert (Legitimität vs. </w:t>
      </w:r>
      <w:proofErr w:type="spellStart"/>
      <w:r w:rsidR="00E05382">
        <w:t>Ineffizent</w:t>
      </w:r>
      <w:proofErr w:type="spellEnd"/>
      <w:r w:rsidR="00E05382">
        <w:t>) und reflektiert (Bildungsgerechtigkeit) zu beurteilen.</w:t>
      </w:r>
    </w:p>
    <w:p w:rsidR="00242B25" w:rsidRPr="00242B25" w:rsidRDefault="00242B25" w:rsidP="00242B25">
      <w:pPr>
        <w:spacing w:before="100" w:beforeAutospacing="1" w:after="100" w:afterAutospacing="1"/>
        <w:rPr>
          <w:rFonts w:eastAsia="Times New Roman" w:cstheme="minorHAnsi"/>
          <w:color w:val="000000"/>
          <w:kern w:val="0"/>
          <w:lang w:eastAsia="de-DE"/>
          <w14:ligatures w14:val="none"/>
        </w:rPr>
      </w:pPr>
      <w:r w:rsidRPr="003E15CD">
        <w:rPr>
          <w:rFonts w:cstheme="minorHAnsi"/>
          <w:b/>
          <w:bCs/>
        </w:rPr>
        <w:t>Kurze Sachstrukturanalyse:</w:t>
      </w:r>
      <w:r w:rsidRPr="003E15CD">
        <w:rPr>
          <w:rFonts w:cstheme="minorHAnsi"/>
          <w:b/>
          <w:bCs/>
        </w:rPr>
        <w:br/>
      </w:r>
      <w:r w:rsidRPr="00242B25">
        <w:rPr>
          <w:rFonts w:eastAsia="Times New Roman" w:cstheme="minorHAnsi"/>
          <w:color w:val="000000"/>
          <w:kern w:val="0"/>
          <w:lang w:eastAsia="de-DE"/>
          <w14:ligatures w14:val="none"/>
        </w:rPr>
        <w:t>Das allgemeine föderale System in Deutschland teilt die politische Macht zwischen dem Bund und den 16 Bundesländern. In einem föderalen Staat haben die Bundesländer eigene Zuständigkeiten, wie etwa Bildung, während der Bund für übergeordnete Themen zuständig ist. Im Bildungsbereich bedeutet das, dass jedes Land seine eigenen Lehrpläne und Schulmodelle festlegt, während der Bund Rahmenbedingungen und Standards vorgibt.</w:t>
      </w:r>
    </w:p>
    <w:p w:rsidR="00242B25" w:rsidRPr="00242B25" w:rsidRDefault="00242B25" w:rsidP="00242B25">
      <w:pPr>
        <w:spacing w:before="100" w:beforeAutospacing="1" w:after="100" w:afterAutospacing="1"/>
        <w:rPr>
          <w:rFonts w:eastAsia="Times New Roman" w:cstheme="minorHAnsi"/>
          <w:color w:val="000000"/>
          <w:kern w:val="0"/>
          <w:lang w:eastAsia="de-DE"/>
          <w14:ligatures w14:val="none"/>
        </w:rPr>
      </w:pPr>
      <w:r w:rsidRPr="00242B25">
        <w:rPr>
          <w:rFonts w:eastAsia="Times New Roman" w:cstheme="minorHAnsi"/>
          <w:color w:val="000000"/>
          <w:kern w:val="0"/>
          <w:lang w:eastAsia="de-DE"/>
          <w14:ligatures w14:val="none"/>
        </w:rPr>
        <w:t>Dieses System ermöglicht eine regionale Anpassung der Bildung, die den spezifischen Bedürfnissen der einzelnen Bundesländer entspricht. Für Schülerinnen und Schüler (</w:t>
      </w:r>
      <w:proofErr w:type="spellStart"/>
      <w:r w:rsidRPr="00242B25">
        <w:rPr>
          <w:rFonts w:eastAsia="Times New Roman" w:cstheme="minorHAnsi"/>
          <w:color w:val="000000"/>
          <w:kern w:val="0"/>
          <w:lang w:eastAsia="de-DE"/>
          <w14:ligatures w14:val="none"/>
        </w:rPr>
        <w:t>SuS</w:t>
      </w:r>
      <w:proofErr w:type="spellEnd"/>
      <w:r w:rsidRPr="00242B25">
        <w:rPr>
          <w:rFonts w:eastAsia="Times New Roman" w:cstheme="minorHAnsi"/>
          <w:color w:val="000000"/>
          <w:kern w:val="0"/>
          <w:lang w:eastAsia="de-DE"/>
          <w14:ligatures w14:val="none"/>
        </w:rPr>
        <w:t>) bietet der Föderalismus den Vorteil, dass ihre Bildung an lokale Gegebenheiten, wie kulturelle oder wirtschaftliche Besonderheiten, angepasst wird. Dies fördert eine individuellere und flexiblere Bildung, die auf regionale Herausforderungen reagieren kann.</w:t>
      </w:r>
    </w:p>
    <w:p w:rsidR="00A12E54" w:rsidRPr="003E15CD" w:rsidRDefault="00A12E54">
      <w:pPr>
        <w:rPr>
          <w:b/>
          <w:bCs/>
        </w:rPr>
      </w:pPr>
      <w:r w:rsidRPr="003E15CD">
        <w:rPr>
          <w:b/>
          <w:bCs/>
        </w:rPr>
        <w:t xml:space="preserve">Einstieg: </w:t>
      </w:r>
    </w:p>
    <w:p w:rsidR="00A12E54" w:rsidRDefault="00A12E54">
      <w:r>
        <w:t>Karikatur: Thomas Plassmann/Baaske Cartoons</w:t>
      </w:r>
    </w:p>
    <w:p w:rsidR="00A12E54" w:rsidRDefault="00A12E54"/>
    <w:p w:rsidR="00A12E54" w:rsidRDefault="00A12E54">
      <w:r>
        <w:rPr>
          <w:noProof/>
        </w:rPr>
        <w:drawing>
          <wp:inline distT="0" distB="0" distL="0" distR="0">
            <wp:extent cx="5760720" cy="3844925"/>
            <wp:effectExtent l="0" t="0" r="5080" b="3175"/>
            <wp:docPr id="16332165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216583" name="Grafik 163321658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3844925"/>
                    </a:xfrm>
                    <a:prstGeom prst="rect">
                      <a:avLst/>
                    </a:prstGeom>
                  </pic:spPr>
                </pic:pic>
              </a:graphicData>
            </a:graphic>
          </wp:inline>
        </w:drawing>
      </w:r>
    </w:p>
    <w:p w:rsidR="00A12E54" w:rsidRDefault="00A12E54"/>
    <w:p w:rsidR="003E15CD" w:rsidRDefault="003E15CD" w:rsidP="00DA6365">
      <w:pPr>
        <w:rPr>
          <w:b/>
          <w:bCs/>
        </w:rPr>
      </w:pPr>
    </w:p>
    <w:p w:rsidR="003E15CD" w:rsidRDefault="003E15CD" w:rsidP="00DA6365">
      <w:pPr>
        <w:rPr>
          <w:b/>
          <w:bCs/>
        </w:rPr>
      </w:pPr>
    </w:p>
    <w:p w:rsidR="00DA6365" w:rsidRPr="00DA6365" w:rsidRDefault="00A12E54" w:rsidP="00DA6365">
      <w:pPr>
        <w:rPr>
          <w:rFonts w:cstheme="minorHAnsi"/>
        </w:rPr>
      </w:pPr>
      <w:r w:rsidRPr="003E15CD">
        <w:rPr>
          <w:b/>
          <w:bCs/>
        </w:rPr>
        <w:lastRenderedPageBreak/>
        <w:t xml:space="preserve">Erarbeitung in einer Kleingruppe: </w:t>
      </w:r>
      <w:r w:rsidRPr="003E15CD">
        <w:rPr>
          <w:b/>
          <w:bCs/>
        </w:rPr>
        <w:br/>
      </w:r>
      <w:r w:rsidR="00DA6365" w:rsidRPr="003E15CD">
        <w:rPr>
          <w:b/>
          <w:bCs/>
        </w:rPr>
        <w:br/>
      </w:r>
      <w:r w:rsidR="00DA6365" w:rsidRPr="00DA6365">
        <w:rPr>
          <w:rFonts w:eastAsia="Times New Roman" w:cstheme="minorHAnsi"/>
          <w:b/>
          <w:bCs/>
          <w:color w:val="000000"/>
          <w:kern w:val="0"/>
          <w:lang w:eastAsia="de-DE"/>
          <w14:ligatures w14:val="none"/>
        </w:rPr>
        <w:t>Vergleich der Bildungspolitik zweier Bundesländer</w:t>
      </w:r>
    </w:p>
    <w:p w:rsidR="00DA6365" w:rsidRPr="00DA6365" w:rsidRDefault="00DA6365" w:rsidP="00DA6365">
      <w:pPr>
        <w:spacing w:before="100" w:beforeAutospacing="1" w:after="100" w:afterAutospacing="1"/>
        <w:rPr>
          <w:rFonts w:eastAsia="Times New Roman" w:cstheme="minorHAnsi"/>
          <w:color w:val="000000"/>
          <w:kern w:val="0"/>
          <w:lang w:eastAsia="de-DE"/>
          <w14:ligatures w14:val="none"/>
        </w:rPr>
      </w:pPr>
      <w:r w:rsidRPr="00DA6365">
        <w:rPr>
          <w:rFonts w:eastAsia="Times New Roman" w:cstheme="minorHAnsi"/>
          <w:b/>
          <w:bCs/>
          <w:color w:val="000000"/>
          <w:kern w:val="0"/>
          <w:lang w:eastAsia="de-DE"/>
          <w14:ligatures w14:val="none"/>
        </w:rPr>
        <w:t>Bildungspolitik der Bundesländer recherchieren:</w:t>
      </w:r>
      <w:r w:rsidRPr="00DA6365">
        <w:rPr>
          <w:rFonts w:eastAsia="Times New Roman" w:cstheme="minorHAnsi"/>
          <w:color w:val="000000"/>
          <w:kern w:val="0"/>
          <w:lang w:eastAsia="de-DE"/>
          <w14:ligatures w14:val="none"/>
        </w:rPr>
        <w:br/>
        <w:t>Wählt zwei Bundesländer aus und recherchiert die wichtigsten Aspekte der Bildungspolitik. Nutzt dafür die offiziellen Websites der Bildungsministerien oder andere vertrauenswürdige Quellen.</w:t>
      </w:r>
    </w:p>
    <w:p w:rsidR="00DA6365" w:rsidRPr="00DA6365" w:rsidRDefault="00DA6365" w:rsidP="00DA6365">
      <w:pPr>
        <w:spacing w:before="100" w:beforeAutospacing="1" w:after="100" w:afterAutospacing="1"/>
        <w:rPr>
          <w:rFonts w:eastAsia="Times New Roman" w:cstheme="minorHAnsi"/>
          <w:color w:val="000000"/>
          <w:kern w:val="0"/>
          <w:lang w:eastAsia="de-DE"/>
          <w14:ligatures w14:val="none"/>
        </w:rPr>
      </w:pPr>
      <w:r w:rsidRPr="00DA6365">
        <w:rPr>
          <w:rFonts w:eastAsia="Times New Roman" w:cstheme="minorHAnsi"/>
          <w:b/>
          <w:bCs/>
          <w:color w:val="000000"/>
          <w:kern w:val="0"/>
          <w:lang w:eastAsia="de-DE"/>
          <w14:ligatures w14:val="none"/>
        </w:rPr>
        <w:t>Vergleicht die Bildungssysteme:</w:t>
      </w:r>
      <w:r w:rsidRPr="00DA6365">
        <w:rPr>
          <w:rFonts w:eastAsia="Times New Roman" w:cstheme="minorHAnsi"/>
          <w:color w:val="000000"/>
          <w:kern w:val="0"/>
          <w:lang w:eastAsia="de-DE"/>
          <w14:ligatures w14:val="none"/>
        </w:rPr>
        <w:br/>
        <w:t>Arbeitet die folgenden Punkte heraus und vergleicht sie zwischen den beiden Bundesländern</w:t>
      </w:r>
      <w:r>
        <w:rPr>
          <w:rFonts w:eastAsia="Times New Roman" w:cstheme="minorHAnsi"/>
          <w:color w:val="000000"/>
          <w:kern w:val="0"/>
          <w:lang w:eastAsia="de-DE"/>
          <w14:ligatures w14:val="none"/>
        </w:rPr>
        <w:t>, mithilfe den folgenden Aspekten</w:t>
      </w:r>
      <w:r w:rsidR="00E403F8">
        <w:rPr>
          <w:rFonts w:eastAsia="Times New Roman" w:cstheme="minorHAnsi"/>
          <w:color w:val="000000"/>
          <w:kern w:val="0"/>
          <w:lang w:eastAsia="de-DE"/>
          <w14:ligatures w14:val="none"/>
        </w:rPr>
        <w:t xml:space="preserve">: Schulformen, Schuljahre, Fächer und Fächerkombinationen, Abschlussprüfungen. </w:t>
      </w:r>
    </w:p>
    <w:p w:rsidR="00DA6365" w:rsidRPr="00DA6365" w:rsidRDefault="00DA6365" w:rsidP="00DA6365">
      <w:pPr>
        <w:spacing w:before="100" w:beforeAutospacing="1" w:after="100" w:afterAutospacing="1"/>
        <w:rPr>
          <w:rFonts w:eastAsia="Times New Roman" w:cstheme="minorHAnsi"/>
          <w:color w:val="000000"/>
          <w:kern w:val="0"/>
          <w:lang w:eastAsia="de-DE"/>
          <w14:ligatures w14:val="none"/>
        </w:rPr>
      </w:pPr>
      <w:r>
        <w:rPr>
          <w:rFonts w:eastAsia="Times New Roman" w:cstheme="minorHAnsi"/>
          <w:color w:val="000000"/>
          <w:kern w:val="0"/>
          <w:lang w:eastAsia="de-DE"/>
          <w14:ligatures w14:val="none"/>
        </w:rPr>
        <w:t xml:space="preserve">Abschließend sollt ihr: </w:t>
      </w:r>
    </w:p>
    <w:p w:rsidR="00DA6365" w:rsidRDefault="00DA6365" w:rsidP="00DA6365">
      <w:pPr>
        <w:spacing w:before="100" w:beforeAutospacing="1" w:after="100" w:afterAutospacing="1"/>
        <w:rPr>
          <w:rFonts w:eastAsia="Times New Roman" w:cstheme="minorHAnsi"/>
          <w:color w:val="000000"/>
          <w:kern w:val="0"/>
          <w:lang w:eastAsia="de-DE"/>
          <w14:ligatures w14:val="none"/>
        </w:rPr>
      </w:pPr>
      <w:r w:rsidRPr="00DA6365">
        <w:rPr>
          <w:rFonts w:eastAsia="Times New Roman" w:cstheme="minorHAnsi"/>
          <w:color w:val="000000"/>
          <w:kern w:val="0"/>
          <w:lang w:eastAsia="de-DE"/>
          <w14:ligatures w14:val="none"/>
        </w:rPr>
        <w:t>1.</w:t>
      </w:r>
      <w:r w:rsidRPr="00DA6365">
        <w:rPr>
          <w:rFonts w:eastAsia="Times New Roman" w:cstheme="minorHAnsi"/>
          <w:color w:val="000000"/>
          <w:kern w:val="0"/>
          <w:lang w:eastAsia="de-DE"/>
          <w14:ligatures w14:val="none"/>
        </w:rPr>
        <w:t>Erläutert, warum es Unterschiede bei den Schulformen zwischen den Bundesländern gibt.</w:t>
      </w:r>
      <w:r w:rsidR="00E403F8">
        <w:rPr>
          <w:rFonts w:eastAsia="Times New Roman" w:cstheme="minorHAnsi"/>
          <w:color w:val="000000"/>
          <w:kern w:val="0"/>
          <w:lang w:eastAsia="de-DE"/>
          <w14:ligatures w14:val="none"/>
        </w:rPr>
        <w:br/>
      </w:r>
      <w:r w:rsidRPr="00DA6365">
        <w:rPr>
          <w:rFonts w:eastAsia="Times New Roman" w:cstheme="minorHAnsi"/>
          <w:color w:val="000000"/>
          <w:kern w:val="0"/>
          <w:lang w:eastAsia="de-DE"/>
          <w14:ligatures w14:val="none"/>
        </w:rPr>
        <w:t>2.</w:t>
      </w:r>
      <w:r w:rsidRPr="00DA6365">
        <w:rPr>
          <w:rFonts w:eastAsia="Times New Roman" w:cstheme="minorHAnsi"/>
          <w:color w:val="000000"/>
          <w:kern w:val="0"/>
          <w:lang w:eastAsia="de-DE"/>
          <w14:ligatures w14:val="none"/>
        </w:rPr>
        <w:t>Untersucht, welche Gründe es für die unterschiedliche Gestaltung der Abschlussprüfungen gibt.</w:t>
      </w:r>
      <w:r w:rsidR="00E403F8">
        <w:rPr>
          <w:rFonts w:eastAsia="Times New Roman" w:cstheme="minorHAnsi"/>
          <w:color w:val="000000"/>
          <w:kern w:val="0"/>
          <w:lang w:eastAsia="de-DE"/>
          <w14:ligatures w14:val="none"/>
        </w:rPr>
        <w:br/>
      </w:r>
      <w:r w:rsidRPr="00DA6365">
        <w:rPr>
          <w:rFonts w:eastAsia="Times New Roman" w:cstheme="minorHAnsi"/>
          <w:color w:val="000000"/>
          <w:kern w:val="0"/>
          <w:lang w:eastAsia="de-DE"/>
          <w14:ligatures w14:val="none"/>
        </w:rPr>
        <w:t>3.</w:t>
      </w:r>
      <w:r w:rsidRPr="00DA6365">
        <w:rPr>
          <w:rFonts w:eastAsia="Times New Roman" w:cstheme="minorHAnsi"/>
          <w:color w:val="000000"/>
          <w:kern w:val="0"/>
          <w:lang w:eastAsia="de-DE"/>
          <w14:ligatures w14:val="none"/>
        </w:rPr>
        <w:t>Beschreibt, warum es in einem Bundesland mehr Wahlmöglichkeiten bei den Fächern als im anderen gibt.</w:t>
      </w:r>
    </w:p>
    <w:p w:rsidR="00E403F8" w:rsidRDefault="002202CD" w:rsidP="002202CD">
      <w:pPr>
        <w:rPr>
          <w:rFonts w:eastAsia="Times New Roman" w:cstheme="minorHAnsi"/>
          <w:color w:val="000000"/>
          <w:kern w:val="0"/>
          <w:lang w:eastAsia="de-DE"/>
          <w14:ligatures w14:val="none"/>
        </w:rPr>
      </w:pPr>
      <w:r>
        <w:rPr>
          <w:rFonts w:ascii="Times New Roman" w:eastAsia="Times New Roman" w:hAnsi="Times New Roman" w:cs="Times New Roman"/>
          <w:kern w:val="0"/>
          <w:lang w:eastAsia="de-DE"/>
          <w14:ligatures w14:val="none"/>
        </w:rPr>
        <w:t xml:space="preserve">Verschiedene Schülerantworten zu verschiedenen Bundesländern möglich.  </w:t>
      </w:r>
    </w:p>
    <w:p w:rsidR="00E403F8" w:rsidRPr="00DA6365" w:rsidRDefault="00E403F8" w:rsidP="00DA6365">
      <w:pPr>
        <w:spacing w:before="100" w:beforeAutospacing="1" w:after="100" w:afterAutospacing="1"/>
        <w:rPr>
          <w:rFonts w:eastAsia="Times New Roman" w:cstheme="minorHAnsi"/>
          <w:color w:val="000000"/>
          <w:kern w:val="0"/>
          <w:lang w:eastAsia="de-DE"/>
          <w14:ligatures w14:val="none"/>
        </w:rPr>
      </w:pPr>
    </w:p>
    <w:p w:rsidR="00A12E54" w:rsidRDefault="00A12E54">
      <w:r>
        <w:br/>
      </w:r>
    </w:p>
    <w:sectPr w:rsidR="00A12E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866CE4"/>
    <w:multiLevelType w:val="multilevel"/>
    <w:tmpl w:val="8A80C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4460B4"/>
    <w:multiLevelType w:val="multilevel"/>
    <w:tmpl w:val="49DABF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867748">
    <w:abstractNumId w:val="1"/>
  </w:num>
  <w:num w:numId="2" w16cid:durableId="586573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6B6"/>
    <w:rsid w:val="00161177"/>
    <w:rsid w:val="002202CD"/>
    <w:rsid w:val="00242B25"/>
    <w:rsid w:val="003B0ACD"/>
    <w:rsid w:val="003E15CD"/>
    <w:rsid w:val="00504827"/>
    <w:rsid w:val="00511D3A"/>
    <w:rsid w:val="005566B6"/>
    <w:rsid w:val="008730F5"/>
    <w:rsid w:val="00A12E54"/>
    <w:rsid w:val="00C96C0C"/>
    <w:rsid w:val="00D8286C"/>
    <w:rsid w:val="00DA6365"/>
    <w:rsid w:val="00E05382"/>
    <w:rsid w:val="00E403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36C5"/>
  <w15:chartTrackingRefBased/>
  <w15:docId w15:val="{753929D4-69BF-244E-8C3C-C177CC0D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66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5566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5566B6"/>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5566B6"/>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566B6"/>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5566B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566B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566B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566B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566B6"/>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5566B6"/>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5566B6"/>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5566B6"/>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5566B6"/>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5566B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566B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566B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566B6"/>
    <w:rPr>
      <w:rFonts w:eastAsiaTheme="majorEastAsia" w:cstheme="majorBidi"/>
      <w:color w:val="272727" w:themeColor="text1" w:themeTint="D8"/>
    </w:rPr>
  </w:style>
  <w:style w:type="paragraph" w:styleId="Titel">
    <w:name w:val="Title"/>
    <w:basedOn w:val="Standard"/>
    <w:next w:val="Standard"/>
    <w:link w:val="TitelZchn"/>
    <w:uiPriority w:val="10"/>
    <w:qFormat/>
    <w:rsid w:val="005566B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566B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566B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566B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566B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566B6"/>
    <w:rPr>
      <w:i/>
      <w:iCs/>
      <w:color w:val="404040" w:themeColor="text1" w:themeTint="BF"/>
    </w:rPr>
  </w:style>
  <w:style w:type="paragraph" w:styleId="Listenabsatz">
    <w:name w:val="List Paragraph"/>
    <w:basedOn w:val="Standard"/>
    <w:uiPriority w:val="34"/>
    <w:qFormat/>
    <w:rsid w:val="005566B6"/>
    <w:pPr>
      <w:ind w:left="720"/>
      <w:contextualSpacing/>
    </w:pPr>
  </w:style>
  <w:style w:type="character" w:styleId="IntensiveHervorhebung">
    <w:name w:val="Intense Emphasis"/>
    <w:basedOn w:val="Absatz-Standardschriftart"/>
    <w:uiPriority w:val="21"/>
    <w:qFormat/>
    <w:rsid w:val="005566B6"/>
    <w:rPr>
      <w:i/>
      <w:iCs/>
      <w:color w:val="2F5496" w:themeColor="accent1" w:themeShade="BF"/>
    </w:rPr>
  </w:style>
  <w:style w:type="paragraph" w:styleId="IntensivesZitat">
    <w:name w:val="Intense Quote"/>
    <w:basedOn w:val="Standard"/>
    <w:next w:val="Standard"/>
    <w:link w:val="IntensivesZitatZchn"/>
    <w:uiPriority w:val="30"/>
    <w:qFormat/>
    <w:rsid w:val="005566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5566B6"/>
    <w:rPr>
      <w:i/>
      <w:iCs/>
      <w:color w:val="2F5496" w:themeColor="accent1" w:themeShade="BF"/>
    </w:rPr>
  </w:style>
  <w:style w:type="character" w:styleId="IntensiverVerweis">
    <w:name w:val="Intense Reference"/>
    <w:basedOn w:val="Absatz-Standardschriftart"/>
    <w:uiPriority w:val="32"/>
    <w:qFormat/>
    <w:rsid w:val="005566B6"/>
    <w:rPr>
      <w:b/>
      <w:bCs/>
      <w:smallCaps/>
      <w:color w:val="2F5496" w:themeColor="accent1" w:themeShade="BF"/>
      <w:spacing w:val="5"/>
    </w:rPr>
  </w:style>
  <w:style w:type="character" w:styleId="Fett">
    <w:name w:val="Strong"/>
    <w:basedOn w:val="Absatz-Standardschriftart"/>
    <w:uiPriority w:val="22"/>
    <w:qFormat/>
    <w:rsid w:val="00DA6365"/>
    <w:rPr>
      <w:b/>
      <w:bCs/>
    </w:rPr>
  </w:style>
  <w:style w:type="character" w:styleId="Hervorhebung">
    <w:name w:val="Emphasis"/>
    <w:basedOn w:val="Absatz-Standardschriftart"/>
    <w:uiPriority w:val="20"/>
    <w:qFormat/>
    <w:rsid w:val="00DA6365"/>
    <w:rPr>
      <w:i/>
      <w:iCs/>
    </w:rPr>
  </w:style>
  <w:style w:type="character" w:customStyle="1" w:styleId="apple-converted-space">
    <w:name w:val="apple-converted-space"/>
    <w:basedOn w:val="Absatz-Standardschriftart"/>
    <w:rsid w:val="00DA6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461539">
      <w:bodyDiv w:val="1"/>
      <w:marLeft w:val="0"/>
      <w:marRight w:val="0"/>
      <w:marTop w:val="0"/>
      <w:marBottom w:val="0"/>
      <w:divBdr>
        <w:top w:val="none" w:sz="0" w:space="0" w:color="auto"/>
        <w:left w:val="none" w:sz="0" w:space="0" w:color="auto"/>
        <w:bottom w:val="none" w:sz="0" w:space="0" w:color="auto"/>
        <w:right w:val="none" w:sz="0" w:space="0" w:color="auto"/>
      </w:divBdr>
      <w:divsChild>
        <w:div w:id="619460699">
          <w:marLeft w:val="0"/>
          <w:marRight w:val="0"/>
          <w:marTop w:val="0"/>
          <w:marBottom w:val="0"/>
          <w:divBdr>
            <w:top w:val="none" w:sz="0" w:space="0" w:color="auto"/>
            <w:left w:val="none" w:sz="0" w:space="0" w:color="auto"/>
            <w:bottom w:val="none" w:sz="0" w:space="0" w:color="auto"/>
            <w:right w:val="none" w:sz="0" w:space="0" w:color="auto"/>
          </w:divBdr>
        </w:div>
      </w:divsChild>
    </w:div>
    <w:div w:id="1909269041">
      <w:bodyDiv w:val="1"/>
      <w:marLeft w:val="0"/>
      <w:marRight w:val="0"/>
      <w:marTop w:val="0"/>
      <w:marBottom w:val="0"/>
      <w:divBdr>
        <w:top w:val="none" w:sz="0" w:space="0" w:color="auto"/>
        <w:left w:val="none" w:sz="0" w:space="0" w:color="auto"/>
        <w:bottom w:val="none" w:sz="0" w:space="0" w:color="auto"/>
        <w:right w:val="none" w:sz="0" w:space="0" w:color="auto"/>
      </w:divBdr>
    </w:div>
    <w:div w:id="208733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Gütte</dc:creator>
  <cp:keywords/>
  <dc:description/>
  <cp:lastModifiedBy>Alina Gütte</cp:lastModifiedBy>
  <cp:revision>5</cp:revision>
  <dcterms:created xsi:type="dcterms:W3CDTF">2025-04-08T19:45:00Z</dcterms:created>
  <dcterms:modified xsi:type="dcterms:W3CDTF">2025-04-09T04:40:00Z</dcterms:modified>
</cp:coreProperties>
</file>